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1679"/>
        <w:tblW w:w="10165" w:type="dxa"/>
        <w:tblLook w:val="04A0" w:firstRow="1" w:lastRow="0" w:firstColumn="1" w:lastColumn="0" w:noHBand="0" w:noVBand="1"/>
      </w:tblPr>
      <w:tblGrid>
        <w:gridCol w:w="2472"/>
        <w:gridCol w:w="7693"/>
      </w:tblGrid>
      <w:tr w:rsidR="00FA24C3" w:rsidRPr="00CE65A3" w14:paraId="09A0585F" w14:textId="77777777">
        <w:tc>
          <w:tcPr>
            <w:tcW w:w="2472" w:type="dxa"/>
          </w:tcPr>
          <w:p w14:paraId="249A0FE0" w14:textId="77777777" w:rsidR="00FA24C3" w:rsidRPr="00CE65A3" w:rsidRDefault="00FA24C3">
            <w:pPr>
              <w:rPr>
                <w:rFonts w:ascii="Times New Roman" w:hAnsi="Times New Roman" w:cs="Times New Roman"/>
                <w:b/>
                <w:bCs/>
              </w:rPr>
            </w:pPr>
            <w:r w:rsidRPr="00CE65A3">
              <w:rPr>
                <w:rFonts w:ascii="Times New Roman" w:hAnsi="Times New Roman" w:cs="Times New Roman"/>
                <w:b/>
                <w:bCs/>
              </w:rPr>
              <w:t>Lead Partner(s)</w:t>
            </w:r>
          </w:p>
        </w:tc>
        <w:tc>
          <w:tcPr>
            <w:tcW w:w="7693" w:type="dxa"/>
          </w:tcPr>
          <w:p w14:paraId="455FDCA4" w14:textId="6E1E2A48" w:rsidR="00FA24C3" w:rsidRPr="00D13292" w:rsidRDefault="00D13292">
            <w:pPr>
              <w:rPr>
                <w:rFonts w:ascii="Times New Roman" w:hAnsi="Times New Roman" w:cs="Times New Roman"/>
              </w:rPr>
            </w:pPr>
            <w:r w:rsidRPr="00D13292">
              <w:rPr>
                <w:rFonts w:ascii="Times New Roman" w:hAnsi="Times New Roman" w:cs="Times New Roman"/>
              </w:rPr>
              <w:t xml:space="preserve">Agency of Education, Regional Development Corporations, </w:t>
            </w:r>
            <w:r w:rsidR="00E55D73">
              <w:rPr>
                <w:rFonts w:ascii="Times New Roman" w:hAnsi="Times New Roman" w:cs="Times New Roman"/>
              </w:rPr>
              <w:t xml:space="preserve">Vermont Chamber of Commerce, local </w:t>
            </w:r>
            <w:r w:rsidR="00004F61">
              <w:rPr>
                <w:rFonts w:ascii="Times New Roman" w:hAnsi="Times New Roman" w:cs="Times New Roman"/>
              </w:rPr>
              <w:t xml:space="preserve">community </w:t>
            </w:r>
            <w:r w:rsidR="00953A2E">
              <w:rPr>
                <w:rFonts w:ascii="Times New Roman" w:hAnsi="Times New Roman" w:cs="Times New Roman"/>
              </w:rPr>
              <w:t>youth organizations</w:t>
            </w:r>
            <w:r w:rsidR="00004F61">
              <w:rPr>
                <w:rFonts w:ascii="Times New Roman" w:hAnsi="Times New Roman" w:cs="Times New Roman"/>
              </w:rPr>
              <w:t>, Vermont Princip</w:t>
            </w:r>
            <w:r w:rsidR="00EB5793">
              <w:rPr>
                <w:rFonts w:ascii="Times New Roman" w:hAnsi="Times New Roman" w:cs="Times New Roman"/>
              </w:rPr>
              <w:t>als’</w:t>
            </w:r>
            <w:r w:rsidR="00004F61">
              <w:rPr>
                <w:rFonts w:ascii="Times New Roman" w:hAnsi="Times New Roman" w:cs="Times New Roman"/>
              </w:rPr>
              <w:t xml:space="preserve"> Association</w:t>
            </w:r>
          </w:p>
        </w:tc>
      </w:tr>
      <w:tr w:rsidR="00FA24C3" w:rsidRPr="00CE65A3" w14:paraId="552F2FDA" w14:textId="77777777" w:rsidTr="00471D9D">
        <w:tc>
          <w:tcPr>
            <w:tcW w:w="2472" w:type="dxa"/>
          </w:tcPr>
          <w:p w14:paraId="676AF15A" w14:textId="77777777" w:rsidR="00FA24C3" w:rsidRPr="00CE65A3" w:rsidRDefault="00FA24C3">
            <w:pPr>
              <w:rPr>
                <w:rFonts w:ascii="Times New Roman" w:hAnsi="Times New Roman" w:cs="Times New Roman"/>
                <w:b/>
                <w:bCs/>
              </w:rPr>
            </w:pPr>
            <w:r w:rsidRPr="00CE65A3">
              <w:rPr>
                <w:rFonts w:ascii="Times New Roman" w:hAnsi="Times New Roman" w:cs="Times New Roman"/>
                <w:b/>
                <w:bCs/>
              </w:rPr>
              <w:t>Milestones &amp; Measures</w:t>
            </w:r>
          </w:p>
        </w:tc>
        <w:tc>
          <w:tcPr>
            <w:tcW w:w="7693" w:type="dxa"/>
            <w:shd w:val="clear" w:color="auto" w:fill="auto"/>
          </w:tcPr>
          <w:p w14:paraId="0CB9F66B" w14:textId="6E69848A" w:rsidR="00FA24C3" w:rsidRPr="00471D9D" w:rsidRDefault="00471D9D">
            <w:pPr>
              <w:rPr>
                <w:rFonts w:ascii="Times New Roman" w:hAnsi="Times New Roman" w:cs="Times New Roman"/>
              </w:rPr>
            </w:pPr>
            <w:r w:rsidRPr="00471D9D">
              <w:rPr>
                <w:rFonts w:ascii="Times New Roman" w:hAnsi="Times New Roman" w:cs="Times New Roman"/>
              </w:rPr>
              <w:t>By FY2025, the committee presents policy suggestions to</w:t>
            </w:r>
            <w:r>
              <w:rPr>
                <w:rFonts w:ascii="Times New Roman" w:hAnsi="Times New Roman" w:cs="Times New Roman"/>
              </w:rPr>
              <w:t xml:space="preserve"> the SWDB to</w:t>
            </w:r>
            <w:r w:rsidRPr="00471D9D">
              <w:rPr>
                <w:rFonts w:ascii="Times New Roman" w:hAnsi="Times New Roman" w:cs="Times New Roman"/>
              </w:rPr>
              <w:t xml:space="preserve"> address </w:t>
            </w:r>
            <w:r>
              <w:rPr>
                <w:rFonts w:ascii="Times New Roman" w:hAnsi="Times New Roman" w:cs="Times New Roman"/>
              </w:rPr>
              <w:t>barriers to youth employment.</w:t>
            </w:r>
          </w:p>
        </w:tc>
      </w:tr>
      <w:tr w:rsidR="00FA24C3" w:rsidRPr="00CE65A3" w14:paraId="62973188" w14:textId="77777777">
        <w:tc>
          <w:tcPr>
            <w:tcW w:w="2472" w:type="dxa"/>
          </w:tcPr>
          <w:p w14:paraId="0E4B94E4" w14:textId="77777777" w:rsidR="00FA24C3" w:rsidRPr="00CE65A3" w:rsidRDefault="00FA24C3">
            <w:pPr>
              <w:rPr>
                <w:rFonts w:ascii="Times New Roman" w:hAnsi="Times New Roman" w:cs="Times New Roman"/>
                <w:b/>
                <w:bCs/>
              </w:rPr>
            </w:pPr>
            <w:r w:rsidRPr="00CE65A3">
              <w:rPr>
                <w:rFonts w:ascii="Times New Roman" w:hAnsi="Times New Roman" w:cs="Times New Roman"/>
                <w:b/>
                <w:bCs/>
              </w:rPr>
              <w:t>Committee Role</w:t>
            </w:r>
          </w:p>
        </w:tc>
        <w:tc>
          <w:tcPr>
            <w:tcW w:w="7693" w:type="dxa"/>
          </w:tcPr>
          <w:p w14:paraId="049BA861" w14:textId="7FD72F9C" w:rsidR="00FA24C3" w:rsidRPr="00FA24C3" w:rsidRDefault="00A4611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81879" w:rsidRPr="00281879">
              <w:rPr>
                <w:rFonts w:ascii="Times New Roman" w:hAnsi="Times New Roman" w:cs="Times New Roman"/>
              </w:rPr>
              <w:t xml:space="preserve"> </w:t>
            </w:r>
            <w:r w:rsidR="00281879">
              <w:rPr>
                <w:rFonts w:ascii="Times New Roman" w:hAnsi="Times New Roman" w:cs="Times New Roman"/>
              </w:rPr>
              <w:t xml:space="preserve">monitoring body </w:t>
            </w:r>
            <w:r w:rsidR="00207E7E">
              <w:rPr>
                <w:rFonts w:ascii="Times New Roman" w:hAnsi="Times New Roman" w:cs="Times New Roman"/>
              </w:rPr>
              <w:t xml:space="preserve">of </w:t>
            </w:r>
            <w:r w:rsidR="00AF3428">
              <w:rPr>
                <w:rFonts w:ascii="Times New Roman" w:hAnsi="Times New Roman" w:cs="Times New Roman"/>
              </w:rPr>
              <w:t xml:space="preserve">youth programs while </w:t>
            </w:r>
            <w:r>
              <w:rPr>
                <w:rFonts w:ascii="Times New Roman" w:hAnsi="Times New Roman" w:cs="Times New Roman"/>
              </w:rPr>
              <w:t>serving as</w:t>
            </w:r>
            <w:r w:rsidR="00A85721">
              <w:rPr>
                <w:rFonts w:ascii="Times New Roman" w:hAnsi="Times New Roman" w:cs="Times New Roman"/>
              </w:rPr>
              <w:t xml:space="preserve"> </w:t>
            </w:r>
            <w:r w:rsidR="00AF3928">
              <w:rPr>
                <w:rFonts w:ascii="Times New Roman" w:hAnsi="Times New Roman" w:cs="Times New Roman"/>
              </w:rPr>
              <w:t>a</w:t>
            </w:r>
            <w:r w:rsidR="00A85721">
              <w:rPr>
                <w:rFonts w:ascii="Times New Roman" w:hAnsi="Times New Roman" w:cs="Times New Roman"/>
              </w:rPr>
              <w:t xml:space="preserve"> resource on youth </w:t>
            </w:r>
            <w:r w:rsidR="0023124F">
              <w:rPr>
                <w:rFonts w:ascii="Times New Roman" w:hAnsi="Times New Roman" w:cs="Times New Roman"/>
              </w:rPr>
              <w:t xml:space="preserve">related </w:t>
            </w:r>
            <w:r w:rsidR="00A85721">
              <w:rPr>
                <w:rFonts w:ascii="Times New Roman" w:hAnsi="Times New Roman" w:cs="Times New Roman"/>
              </w:rPr>
              <w:t xml:space="preserve">programming. </w:t>
            </w:r>
          </w:p>
        </w:tc>
      </w:tr>
    </w:tbl>
    <w:p w14:paraId="074506C9" w14:textId="58F39FBF" w:rsidR="00777616" w:rsidRDefault="002245DC" w:rsidP="002245DC">
      <w:pPr>
        <w:tabs>
          <w:tab w:val="left" w:pos="9923"/>
        </w:tabs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9" behindDoc="1" locked="0" layoutInCell="1" allowOverlap="1" wp14:anchorId="18E79050" wp14:editId="58991AA6">
            <wp:simplePos x="0" y="0"/>
            <wp:positionH relativeFrom="margin">
              <wp:posOffset>3962400</wp:posOffset>
            </wp:positionH>
            <wp:positionV relativeFrom="paragraph">
              <wp:posOffset>-1135380</wp:posOffset>
            </wp:positionV>
            <wp:extent cx="2749550" cy="2508250"/>
            <wp:effectExtent l="0" t="0" r="0" b="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5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44612BCB" wp14:editId="1ECE53A9">
                <wp:simplePos x="0" y="0"/>
                <wp:positionH relativeFrom="margin">
                  <wp:posOffset>3702013</wp:posOffset>
                </wp:positionH>
                <wp:positionV relativeFrom="paragraph">
                  <wp:posOffset>1312262</wp:posOffset>
                </wp:positionV>
                <wp:extent cx="14935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4BCE" w14:textId="77777777" w:rsidR="00FA24C3" w:rsidRPr="00B7171C" w:rsidRDefault="00FA24C3" w:rsidP="00FA24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Milestones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12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5pt;margin-top:103.35pt;width:117.6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" filled="f" stroked="f">
                <v:textbox style="mso-fit-shape-to-text:t">
                  <w:txbxContent>
                    <w:p w14:paraId="6F7F4BCE" w14:textId="77777777" w:rsidR="00FA24C3" w:rsidRPr="00B7171C" w:rsidRDefault="00FA24C3" w:rsidP="00FA24C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Milestones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65A3">
        <w:rPr>
          <w:rFonts w:ascii="Times New Roman" w:eastAsia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5D9D7F8" wp14:editId="0078C3D8">
                <wp:simplePos x="0" y="0"/>
                <wp:positionH relativeFrom="margin">
                  <wp:posOffset>3732398</wp:posOffset>
                </wp:positionH>
                <wp:positionV relativeFrom="paragraph">
                  <wp:posOffset>1578999</wp:posOffset>
                </wp:positionV>
                <wp:extent cx="3168650" cy="49339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1653" w14:textId="77777777" w:rsidR="000F56C2" w:rsidRDefault="0038556F" w:rsidP="00DC60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By </w:t>
                            </w:r>
                            <w:r w:rsidR="001C6CCA">
                              <w:rPr>
                                <w:rFonts w:ascii="Times New Roman" w:hAnsi="Times New Roman" w:cs="Times New Roman"/>
                              </w:rPr>
                              <w:t>September of 2023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the committee will</w:t>
                            </w:r>
                            <w:r w:rsidR="000F56C2">
                              <w:rPr>
                                <w:rFonts w:ascii="Times New Roman" w:hAnsi="Times New Roman" w:cs="Times New Roman"/>
                              </w:rPr>
                              <w:t xml:space="preserve"> compile </w:t>
                            </w:r>
                            <w:r w:rsidR="002F6DAF">
                              <w:rPr>
                                <w:rFonts w:ascii="Times New Roman" w:hAnsi="Times New Roman" w:cs="Times New Roman"/>
                              </w:rPr>
                              <w:t>an inventory of state programs related to youth</w:t>
                            </w:r>
                            <w:r w:rsidR="000F56C2">
                              <w:rPr>
                                <w:rFonts w:ascii="Times New Roman" w:hAnsi="Times New Roman" w:cs="Times New Roman"/>
                              </w:rPr>
                              <w:t xml:space="preserve"> to be updated on a yearly basis</w:t>
                            </w:r>
                            <w:r w:rsidR="0084196B">
                              <w:rPr>
                                <w:rFonts w:ascii="Times New Roman" w:hAnsi="Times New Roman" w:cs="Times New Roman"/>
                              </w:rPr>
                              <w:t xml:space="preserve"> and identify programming gaps</w:t>
                            </w:r>
                            <w:r w:rsidR="000F56C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7641249F" w14:textId="77777777" w:rsidR="00506024" w:rsidRDefault="00C8717E" w:rsidP="00DC60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By September of 2023,</w:t>
                            </w:r>
                            <w:r w:rsidR="00C545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A6C08">
                              <w:rPr>
                                <w:rFonts w:ascii="Times New Roman" w:hAnsi="Times New Roman" w:cs="Times New Roman"/>
                              </w:rPr>
                              <w:t xml:space="preserve">the committee </w:t>
                            </w:r>
                            <w:r w:rsidR="00C54535">
                              <w:rPr>
                                <w:rFonts w:ascii="Times New Roman" w:hAnsi="Times New Roman" w:cs="Times New Roman"/>
                              </w:rPr>
                              <w:t xml:space="preserve">will develop </w:t>
                            </w:r>
                            <w:r w:rsidR="007A6C08"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 w:rsidR="00C54535">
                              <w:rPr>
                                <w:rFonts w:ascii="Times New Roman" w:hAnsi="Times New Roman" w:cs="Times New Roman"/>
                              </w:rPr>
                              <w:t xml:space="preserve"> initial statewide mentorship list with the help of local chambers, RDCs, and school counselors. </w:t>
                            </w:r>
                          </w:p>
                          <w:p w14:paraId="3C26E9FD" w14:textId="77777777" w:rsidR="009D7648" w:rsidRDefault="009D7648" w:rsidP="00DC60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By January of 2024, the committee will begin executing an outreach plan to promote existing </w:t>
                            </w:r>
                            <w:r w:rsidR="00801727">
                              <w:rPr>
                                <w:rFonts w:ascii="Times New Roman" w:hAnsi="Times New Roman" w:cs="Times New Roman"/>
                              </w:rPr>
                              <w:t>youth career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events. </w:t>
                            </w:r>
                          </w:p>
                          <w:p w14:paraId="3BEB6873" w14:textId="77777777" w:rsidR="00767F72" w:rsidRDefault="00767F72" w:rsidP="00DC60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By March of 2024,</w:t>
                            </w:r>
                            <w:r w:rsidRPr="00641356">
                              <w:rPr>
                                <w:rFonts w:ascii="Times New Roman" w:hAnsi="Times New Roman" w:cs="Times New Roman"/>
                              </w:rPr>
                              <w:t xml:space="preserve"> the </w:t>
                            </w:r>
                            <w:r w:rsidR="00801727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641356">
                              <w:rPr>
                                <w:rFonts w:ascii="Times New Roman" w:hAnsi="Times New Roman" w:cs="Times New Roman"/>
                              </w:rPr>
                              <w:t xml:space="preserve">ommittee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will review the youth section of the annual report produced by the</w:t>
                            </w:r>
                            <w:r w:rsidR="000E3CFB">
                              <w:rPr>
                                <w:rFonts w:ascii="Times New Roman" w:hAnsi="Times New Roman" w:cs="Times New Roman"/>
                              </w:rPr>
                              <w:t xml:space="preserve"> SWDB and create a recommended improvement plan for relevant agencies. </w:t>
                            </w:r>
                          </w:p>
                          <w:p w14:paraId="5112DFF0" w14:textId="4E6F9688" w:rsidR="00767F72" w:rsidRPr="00767F72" w:rsidRDefault="00247021" w:rsidP="00767F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By </w:t>
                            </w:r>
                            <w:r w:rsidR="00186971">
                              <w:rPr>
                                <w:rFonts w:ascii="Times New Roman" w:hAnsi="Times New Roman" w:cs="Times New Roman"/>
                              </w:rPr>
                              <w:t>Jan</w:t>
                            </w:r>
                            <w:r w:rsidR="00FA0322">
                              <w:rPr>
                                <w:rFonts w:ascii="Times New Roman" w:hAnsi="Times New Roman" w:cs="Times New Roman"/>
                              </w:rPr>
                              <w:t>uary of</w:t>
                            </w:r>
                            <w:r w:rsidR="00186971">
                              <w:rPr>
                                <w:rFonts w:ascii="Times New Roman" w:hAnsi="Times New Roman" w:cs="Times New Roman"/>
                              </w:rPr>
                              <w:t xml:space="preserve"> 2025, the committee will host or co-host no less than </w:t>
                            </w:r>
                            <w:r w:rsidR="00B26DB3">
                              <w:rPr>
                                <w:rFonts w:ascii="Times New Roman" w:hAnsi="Times New Roman" w:cs="Times New Roman"/>
                              </w:rPr>
                              <w:t>four</w:t>
                            </w:r>
                            <w:r w:rsidR="00186971">
                              <w:rPr>
                                <w:rFonts w:ascii="Times New Roman" w:hAnsi="Times New Roman" w:cs="Times New Roman"/>
                              </w:rPr>
                              <w:t xml:space="preserve"> youth career exploration events targeted at identified gaps in the system. </w:t>
                            </w:r>
                          </w:p>
                          <w:p w14:paraId="5C25E40F" w14:textId="7D9993D2" w:rsidR="00E81670" w:rsidRDefault="00517732" w:rsidP="000058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</w:t>
                            </w:r>
                            <w:r w:rsidR="00F81E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FY</w:t>
                            </w:r>
                            <w:r w:rsidR="00F81EA8">
                              <w:rPr>
                                <w:rFonts w:ascii="Times New Roman" w:hAnsi="Times New Roman" w:cs="Times New Roman"/>
                              </w:rPr>
                              <w:t xml:space="preserve">2025, as followed by a deadline set from the SWDB, </w:t>
                            </w:r>
                            <w:r w:rsidR="00471D9D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D24844"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 w:rsidR="00E62955">
                              <w:rPr>
                                <w:rFonts w:ascii="Times New Roman" w:hAnsi="Times New Roman" w:cs="Times New Roman"/>
                              </w:rPr>
                              <w:t xml:space="preserve"> committee will </w:t>
                            </w:r>
                            <w:r w:rsidR="00F81EA8">
                              <w:rPr>
                                <w:rFonts w:ascii="Times New Roman" w:hAnsi="Times New Roman" w:cs="Times New Roman"/>
                              </w:rPr>
                              <w:t xml:space="preserve">propose </w:t>
                            </w:r>
                            <w:r w:rsidR="006A6C81">
                              <w:rPr>
                                <w:rFonts w:ascii="Times New Roman" w:hAnsi="Times New Roman" w:cs="Times New Roman"/>
                              </w:rPr>
                              <w:t>policy suggestions and strategies that address barriers to youth</w:t>
                            </w:r>
                            <w:r w:rsidR="001E677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6A6C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E6772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6A6C81">
                              <w:rPr>
                                <w:rFonts w:ascii="Times New Roman" w:hAnsi="Times New Roman" w:cs="Times New Roman"/>
                              </w:rPr>
                              <w:t>or example; transportation, mental health, socioeconomic status or underrepresented groups.</w:t>
                            </w:r>
                          </w:p>
                          <w:p w14:paraId="34AB068A" w14:textId="77777777" w:rsidR="0038556F" w:rsidRPr="00641356" w:rsidRDefault="0038556F" w:rsidP="000058B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D7F8" id="_x0000_s1027" type="#_x0000_t202" style="position:absolute;margin-left:293.9pt;margin-top:124.35pt;width:249.5pt;height:388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" stroked="f">
                <v:textbox>
                  <w:txbxContent>
                    <w:p w14:paraId="018C1653" w14:textId="77777777" w:rsidR="000F56C2" w:rsidRDefault="0038556F" w:rsidP="00DC60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By </w:t>
                      </w:r>
                      <w:r w:rsidR="001C6CCA">
                        <w:rPr>
                          <w:rFonts w:ascii="Times New Roman" w:hAnsi="Times New Roman" w:cs="Times New Roman"/>
                        </w:rPr>
                        <w:t>September of 2023</w:t>
                      </w:r>
                      <w:r>
                        <w:rPr>
                          <w:rFonts w:ascii="Times New Roman" w:hAnsi="Times New Roman" w:cs="Times New Roman"/>
                        </w:rPr>
                        <w:t>, the committee will</w:t>
                      </w:r>
                      <w:r w:rsidR="000F56C2">
                        <w:rPr>
                          <w:rFonts w:ascii="Times New Roman" w:hAnsi="Times New Roman" w:cs="Times New Roman"/>
                        </w:rPr>
                        <w:t xml:space="preserve"> compile </w:t>
                      </w:r>
                      <w:r w:rsidR="002F6DAF">
                        <w:rPr>
                          <w:rFonts w:ascii="Times New Roman" w:hAnsi="Times New Roman" w:cs="Times New Roman"/>
                        </w:rPr>
                        <w:t>an inventory of state programs related to youth</w:t>
                      </w:r>
                      <w:r w:rsidR="000F56C2">
                        <w:rPr>
                          <w:rFonts w:ascii="Times New Roman" w:hAnsi="Times New Roman" w:cs="Times New Roman"/>
                        </w:rPr>
                        <w:t xml:space="preserve"> to be updated on a yearly basis</w:t>
                      </w:r>
                      <w:r w:rsidR="0084196B">
                        <w:rPr>
                          <w:rFonts w:ascii="Times New Roman" w:hAnsi="Times New Roman" w:cs="Times New Roman"/>
                        </w:rPr>
                        <w:t xml:space="preserve"> and identify programming gaps</w:t>
                      </w:r>
                      <w:r w:rsidR="000F56C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7641249F" w14:textId="77777777" w:rsidR="00506024" w:rsidRDefault="00C8717E" w:rsidP="00DC60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By September of 2023,</w:t>
                      </w:r>
                      <w:r w:rsidR="00C5453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A6C08">
                        <w:rPr>
                          <w:rFonts w:ascii="Times New Roman" w:hAnsi="Times New Roman" w:cs="Times New Roman"/>
                        </w:rPr>
                        <w:t xml:space="preserve">the committee </w:t>
                      </w:r>
                      <w:r w:rsidR="00C54535">
                        <w:rPr>
                          <w:rFonts w:ascii="Times New Roman" w:hAnsi="Times New Roman" w:cs="Times New Roman"/>
                        </w:rPr>
                        <w:t xml:space="preserve">will develop </w:t>
                      </w:r>
                      <w:r w:rsidR="007A6C08">
                        <w:rPr>
                          <w:rFonts w:ascii="Times New Roman" w:hAnsi="Times New Roman" w:cs="Times New Roman"/>
                        </w:rPr>
                        <w:t>an</w:t>
                      </w:r>
                      <w:r w:rsidR="00C54535">
                        <w:rPr>
                          <w:rFonts w:ascii="Times New Roman" w:hAnsi="Times New Roman" w:cs="Times New Roman"/>
                        </w:rPr>
                        <w:t xml:space="preserve"> initial statewide mentorship list with the help of local chambers, RDCs, and school counselors. </w:t>
                      </w:r>
                    </w:p>
                    <w:p w14:paraId="3C26E9FD" w14:textId="77777777" w:rsidR="009D7648" w:rsidRDefault="009D7648" w:rsidP="00DC60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By January of 2024, the committee will begin executing an outreach plan to promote existing </w:t>
                      </w:r>
                      <w:r w:rsidR="00801727">
                        <w:rPr>
                          <w:rFonts w:ascii="Times New Roman" w:hAnsi="Times New Roman" w:cs="Times New Roman"/>
                        </w:rPr>
                        <w:t>youth career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events. </w:t>
                      </w:r>
                    </w:p>
                    <w:p w14:paraId="3BEB6873" w14:textId="77777777" w:rsidR="00767F72" w:rsidRDefault="00767F72" w:rsidP="00DC60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By March of 2024,</w:t>
                      </w:r>
                      <w:r w:rsidRPr="00641356">
                        <w:rPr>
                          <w:rFonts w:ascii="Times New Roman" w:hAnsi="Times New Roman" w:cs="Times New Roman"/>
                        </w:rPr>
                        <w:t xml:space="preserve"> the </w:t>
                      </w:r>
                      <w:r w:rsidR="00801727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641356">
                        <w:rPr>
                          <w:rFonts w:ascii="Times New Roman" w:hAnsi="Times New Roman" w:cs="Times New Roman"/>
                        </w:rPr>
                        <w:t xml:space="preserve">ommittee </w:t>
                      </w:r>
                      <w:r>
                        <w:rPr>
                          <w:rFonts w:ascii="Times New Roman" w:hAnsi="Times New Roman" w:cs="Times New Roman"/>
                        </w:rPr>
                        <w:t>will review the youth section of the annual report produced by the</w:t>
                      </w:r>
                      <w:r w:rsidR="000E3CFB">
                        <w:rPr>
                          <w:rFonts w:ascii="Times New Roman" w:hAnsi="Times New Roman" w:cs="Times New Roman"/>
                        </w:rPr>
                        <w:t xml:space="preserve"> SWDB and create a recommended improvement plan for relevant agencies. </w:t>
                      </w:r>
                    </w:p>
                    <w:p w14:paraId="5112DFF0" w14:textId="4E6F9688" w:rsidR="00767F72" w:rsidRPr="00767F72" w:rsidRDefault="00247021" w:rsidP="00767F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By </w:t>
                      </w:r>
                      <w:r w:rsidR="00186971">
                        <w:rPr>
                          <w:rFonts w:ascii="Times New Roman" w:hAnsi="Times New Roman" w:cs="Times New Roman"/>
                        </w:rPr>
                        <w:t>Jan</w:t>
                      </w:r>
                      <w:r w:rsidR="00FA0322">
                        <w:rPr>
                          <w:rFonts w:ascii="Times New Roman" w:hAnsi="Times New Roman" w:cs="Times New Roman"/>
                        </w:rPr>
                        <w:t>uary of</w:t>
                      </w:r>
                      <w:r w:rsidR="00186971">
                        <w:rPr>
                          <w:rFonts w:ascii="Times New Roman" w:hAnsi="Times New Roman" w:cs="Times New Roman"/>
                        </w:rPr>
                        <w:t xml:space="preserve"> 2025, the committee will host or co-host no less than </w:t>
                      </w:r>
                      <w:r w:rsidR="00B26DB3">
                        <w:rPr>
                          <w:rFonts w:ascii="Times New Roman" w:hAnsi="Times New Roman" w:cs="Times New Roman"/>
                        </w:rPr>
                        <w:t>four</w:t>
                      </w:r>
                      <w:r w:rsidR="00186971">
                        <w:rPr>
                          <w:rFonts w:ascii="Times New Roman" w:hAnsi="Times New Roman" w:cs="Times New Roman"/>
                        </w:rPr>
                        <w:t xml:space="preserve"> youth career exploration events targeted at identified gaps in the system. </w:t>
                      </w:r>
                    </w:p>
                    <w:p w14:paraId="5C25E40F" w14:textId="7D9993D2" w:rsidR="00E81670" w:rsidRDefault="00517732" w:rsidP="000058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</w:t>
                      </w:r>
                      <w:r w:rsidR="00F81E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FY</w:t>
                      </w:r>
                      <w:r w:rsidR="00F81EA8">
                        <w:rPr>
                          <w:rFonts w:ascii="Times New Roman" w:hAnsi="Times New Roman" w:cs="Times New Roman"/>
                        </w:rPr>
                        <w:t xml:space="preserve">2025, as followed by a deadline set from the SWDB, </w:t>
                      </w:r>
                      <w:r w:rsidR="00471D9D"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D24844">
                        <w:rPr>
                          <w:rFonts w:ascii="Times New Roman" w:hAnsi="Times New Roman" w:cs="Times New Roman"/>
                        </w:rPr>
                        <w:t>he</w:t>
                      </w:r>
                      <w:r w:rsidR="00E62955">
                        <w:rPr>
                          <w:rFonts w:ascii="Times New Roman" w:hAnsi="Times New Roman" w:cs="Times New Roman"/>
                        </w:rPr>
                        <w:t xml:space="preserve"> committee will </w:t>
                      </w:r>
                      <w:r w:rsidR="00F81EA8">
                        <w:rPr>
                          <w:rFonts w:ascii="Times New Roman" w:hAnsi="Times New Roman" w:cs="Times New Roman"/>
                        </w:rPr>
                        <w:t xml:space="preserve">propose </w:t>
                      </w:r>
                      <w:r w:rsidR="006A6C81">
                        <w:rPr>
                          <w:rFonts w:ascii="Times New Roman" w:hAnsi="Times New Roman" w:cs="Times New Roman"/>
                        </w:rPr>
                        <w:t>policy suggestions and strategies that address barriers to youth</w:t>
                      </w:r>
                      <w:r w:rsidR="001E6772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6A6C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E6772"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6A6C81">
                        <w:rPr>
                          <w:rFonts w:ascii="Times New Roman" w:hAnsi="Times New Roman" w:cs="Times New Roman"/>
                        </w:rPr>
                        <w:t>or example; transportation, mental health, socioeconomic status or underrepresented groups.</w:t>
                      </w:r>
                    </w:p>
                    <w:p w14:paraId="34AB068A" w14:textId="77777777" w:rsidR="0038556F" w:rsidRPr="00641356" w:rsidRDefault="0038556F" w:rsidP="000058B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38BA" w:rsidRPr="00CE65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59B5B9B" wp14:editId="0CE51598">
                <wp:simplePos x="0" y="0"/>
                <wp:positionH relativeFrom="margin">
                  <wp:posOffset>-635</wp:posOffset>
                </wp:positionH>
                <wp:positionV relativeFrom="paragraph">
                  <wp:posOffset>6560820</wp:posOffset>
                </wp:positionV>
                <wp:extent cx="6905625" cy="642620"/>
                <wp:effectExtent l="0" t="0" r="9525" b="50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B5B2D" w14:textId="77777777" w:rsidR="00FA24C3" w:rsidRPr="00CE65A3" w:rsidRDefault="003F6BEC" w:rsidP="00FA24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</w:t>
                            </w:r>
                            <w:r w:rsidR="00C36F66">
                              <w:rPr>
                                <w:rFonts w:ascii="Times New Roman" w:hAnsi="Times New Roman" w:cs="Times New Roman"/>
                              </w:rPr>
                              <w:t>is 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ommittee will not only serve as a</w:t>
                            </w:r>
                            <w:r w:rsidR="00987C74">
                              <w:rPr>
                                <w:rFonts w:ascii="Times New Roman" w:hAnsi="Times New Roman" w:cs="Times New Roman"/>
                              </w:rPr>
                              <w:t xml:space="preserve">n </w:t>
                            </w:r>
                            <w:r w:rsidR="003D1035">
                              <w:rPr>
                                <w:rFonts w:ascii="Times New Roman" w:hAnsi="Times New Roman" w:cs="Times New Roman"/>
                              </w:rPr>
                              <w:t>up-to-date</w:t>
                            </w:r>
                            <w:r w:rsidR="00987C74">
                              <w:rPr>
                                <w:rFonts w:ascii="Times New Roman" w:hAnsi="Times New Roman" w:cs="Times New Roman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esource for ongoing </w:t>
                            </w:r>
                            <w:r w:rsidR="00C36F66">
                              <w:rPr>
                                <w:rFonts w:ascii="Times New Roman" w:hAnsi="Times New Roman" w:cs="Times New Roman"/>
                              </w:rPr>
                              <w:t>youth</w:t>
                            </w:r>
                            <w:r w:rsidR="00797B9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B095E">
                              <w:rPr>
                                <w:rFonts w:ascii="Times New Roman" w:hAnsi="Times New Roman" w:cs="Times New Roman"/>
                              </w:rPr>
                              <w:t xml:space="preserve">career </w:t>
                            </w:r>
                            <w:r w:rsidR="00FC2662">
                              <w:rPr>
                                <w:rFonts w:ascii="Times New Roman" w:hAnsi="Times New Roman" w:cs="Times New Roman"/>
                              </w:rPr>
                              <w:t xml:space="preserve">and mentorship programming </w:t>
                            </w:r>
                            <w:r w:rsidR="00987C74">
                              <w:rPr>
                                <w:rFonts w:ascii="Times New Roman" w:hAnsi="Times New Roman" w:cs="Times New Roman"/>
                              </w:rPr>
                              <w:t>while a</w:t>
                            </w:r>
                            <w:r w:rsidR="00C13A94">
                              <w:rPr>
                                <w:rFonts w:ascii="Times New Roman" w:hAnsi="Times New Roman" w:cs="Times New Roman"/>
                              </w:rPr>
                              <w:t xml:space="preserve">cknowledging barriers to </w:t>
                            </w:r>
                            <w:r w:rsidR="00741C5B">
                              <w:rPr>
                                <w:rFonts w:ascii="Times New Roman" w:hAnsi="Times New Roman" w:cs="Times New Roman"/>
                              </w:rPr>
                              <w:t xml:space="preserve">youth employment but </w:t>
                            </w:r>
                            <w:r w:rsidR="003D1035">
                              <w:rPr>
                                <w:rFonts w:ascii="Times New Roman" w:hAnsi="Times New Roman" w:cs="Times New Roman"/>
                              </w:rPr>
                              <w:t xml:space="preserve">fill identifiable </w:t>
                            </w:r>
                            <w:r w:rsidR="001B3D76">
                              <w:rPr>
                                <w:rFonts w:ascii="Times New Roman" w:hAnsi="Times New Roman" w:cs="Times New Roman"/>
                              </w:rPr>
                              <w:t xml:space="preserve">programming and resource </w:t>
                            </w:r>
                            <w:r w:rsidR="003D1035">
                              <w:rPr>
                                <w:rFonts w:ascii="Times New Roman" w:hAnsi="Times New Roman" w:cs="Times New Roman"/>
                              </w:rPr>
                              <w:t xml:space="preserve">gaps by hosting youth engagement events.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5B9B" id="_x0000_s1028" type="#_x0000_t202" style="position:absolute;margin-left:-.05pt;margin-top:516.6pt;width:543.75pt;height:50.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" stroked="f">
                <v:textbox>
                  <w:txbxContent>
                    <w:p w14:paraId="003B5B2D" w14:textId="77777777" w:rsidR="00FA24C3" w:rsidRPr="00CE65A3" w:rsidRDefault="003F6BEC" w:rsidP="00FA24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</w:t>
                      </w:r>
                      <w:r w:rsidR="00C36F66">
                        <w:rPr>
                          <w:rFonts w:ascii="Times New Roman" w:hAnsi="Times New Roman" w:cs="Times New Roman"/>
                        </w:rPr>
                        <w:t>is c</w:t>
                      </w:r>
                      <w:r>
                        <w:rPr>
                          <w:rFonts w:ascii="Times New Roman" w:hAnsi="Times New Roman" w:cs="Times New Roman"/>
                        </w:rPr>
                        <w:t>ommittee will not only serve as a</w:t>
                      </w:r>
                      <w:r w:rsidR="00987C74">
                        <w:rPr>
                          <w:rFonts w:ascii="Times New Roman" w:hAnsi="Times New Roman" w:cs="Times New Roman"/>
                        </w:rPr>
                        <w:t xml:space="preserve">n </w:t>
                      </w:r>
                      <w:r w:rsidR="003D1035">
                        <w:rPr>
                          <w:rFonts w:ascii="Times New Roman" w:hAnsi="Times New Roman" w:cs="Times New Roman"/>
                        </w:rPr>
                        <w:t>up-to-date</w:t>
                      </w:r>
                      <w:r w:rsidR="00987C74">
                        <w:rPr>
                          <w:rFonts w:ascii="Times New Roman" w:hAnsi="Times New Roman" w:cs="Times New Roman"/>
                        </w:rPr>
                        <w:t xml:space="preserve"> 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esource for ongoing </w:t>
                      </w:r>
                      <w:r w:rsidR="00C36F66">
                        <w:rPr>
                          <w:rFonts w:ascii="Times New Roman" w:hAnsi="Times New Roman" w:cs="Times New Roman"/>
                        </w:rPr>
                        <w:t>youth</w:t>
                      </w:r>
                      <w:r w:rsidR="00797B9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B095E">
                        <w:rPr>
                          <w:rFonts w:ascii="Times New Roman" w:hAnsi="Times New Roman" w:cs="Times New Roman"/>
                        </w:rPr>
                        <w:t xml:space="preserve">career </w:t>
                      </w:r>
                      <w:r w:rsidR="00FC2662">
                        <w:rPr>
                          <w:rFonts w:ascii="Times New Roman" w:hAnsi="Times New Roman" w:cs="Times New Roman"/>
                        </w:rPr>
                        <w:t xml:space="preserve">and mentorship programming </w:t>
                      </w:r>
                      <w:r w:rsidR="00987C74">
                        <w:rPr>
                          <w:rFonts w:ascii="Times New Roman" w:hAnsi="Times New Roman" w:cs="Times New Roman"/>
                        </w:rPr>
                        <w:t>while a</w:t>
                      </w:r>
                      <w:r w:rsidR="00C13A94">
                        <w:rPr>
                          <w:rFonts w:ascii="Times New Roman" w:hAnsi="Times New Roman" w:cs="Times New Roman"/>
                        </w:rPr>
                        <w:t xml:space="preserve">cknowledging barriers to </w:t>
                      </w:r>
                      <w:r w:rsidR="00741C5B">
                        <w:rPr>
                          <w:rFonts w:ascii="Times New Roman" w:hAnsi="Times New Roman" w:cs="Times New Roman"/>
                        </w:rPr>
                        <w:t xml:space="preserve">youth employment but </w:t>
                      </w:r>
                      <w:r w:rsidR="003D1035">
                        <w:rPr>
                          <w:rFonts w:ascii="Times New Roman" w:hAnsi="Times New Roman" w:cs="Times New Roman"/>
                        </w:rPr>
                        <w:t xml:space="preserve">fill identifiable </w:t>
                      </w:r>
                      <w:r w:rsidR="001B3D76">
                        <w:rPr>
                          <w:rFonts w:ascii="Times New Roman" w:hAnsi="Times New Roman" w:cs="Times New Roman"/>
                        </w:rPr>
                        <w:t xml:space="preserve">programming and resource </w:t>
                      </w:r>
                      <w:r w:rsidR="003D1035">
                        <w:rPr>
                          <w:rFonts w:ascii="Times New Roman" w:hAnsi="Times New Roman" w:cs="Times New Roman"/>
                        </w:rPr>
                        <w:t xml:space="preserve">gaps by hosting youth engagement events.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38BA" w:rsidRPr="00CE65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2F39369" wp14:editId="6D92B548">
                <wp:simplePos x="0" y="0"/>
                <wp:positionH relativeFrom="margin">
                  <wp:posOffset>0</wp:posOffset>
                </wp:positionH>
                <wp:positionV relativeFrom="paragraph">
                  <wp:posOffset>6155055</wp:posOffset>
                </wp:positionV>
                <wp:extent cx="2360930" cy="14046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8360" w14:textId="77777777" w:rsidR="00FA24C3" w:rsidRPr="00B7171C" w:rsidRDefault="00FA24C3" w:rsidP="00FA24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Long Term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39369" id="Text Box 5" o:spid="_x0000_s1029" type="#_x0000_t202" style="position:absolute;margin-left:0;margin-top:484.65pt;width:185.9pt;height:110.6pt;z-index:251658245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" filled="f" stroked="f">
                <v:textbox style="mso-fit-shape-to-text:t">
                  <w:txbxContent>
                    <w:p w14:paraId="00258360" w14:textId="77777777" w:rsidR="00FA24C3" w:rsidRPr="00B7171C" w:rsidRDefault="00FA24C3" w:rsidP="00FA24C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Long Term 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A1A" w:rsidRPr="00CE65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97C32F2" wp14:editId="1286FEBF">
                <wp:simplePos x="0" y="0"/>
                <wp:positionH relativeFrom="margin">
                  <wp:align>left</wp:align>
                </wp:positionH>
                <wp:positionV relativeFrom="paragraph">
                  <wp:posOffset>4149725</wp:posOffset>
                </wp:positionV>
                <wp:extent cx="3067050" cy="20764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1AE2" w14:textId="1C6DA6C9" w:rsidR="00FA24C3" w:rsidRPr="00CE65A3" w:rsidRDefault="00420A54" w:rsidP="00FA24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committee will follow a parallel track of promoting and increasing access to existing work for youth, while identifying barriers and proposing areas where further investment and coordination is necessary to support youth. </w:t>
                            </w:r>
                            <w:r w:rsidR="00EB6863">
                              <w:rPr>
                                <w:rFonts w:ascii="Times New Roman" w:hAnsi="Times New Roman" w:cs="Times New Roman"/>
                              </w:rPr>
                              <w:t xml:space="preserve">This work will happen through inventory and assessment of current state activities, while </w:t>
                            </w:r>
                            <w:r w:rsidR="003E7B82">
                              <w:rPr>
                                <w:rFonts w:ascii="Times New Roman" w:hAnsi="Times New Roman" w:cs="Times New Roman"/>
                              </w:rPr>
                              <w:t xml:space="preserve">working with agencies, departments, and community partners to provide more opportunities for career exploration and development for our youngest </w:t>
                            </w:r>
                            <w:r w:rsidR="00361ED5">
                              <w:rPr>
                                <w:rFonts w:ascii="Times New Roman" w:hAnsi="Times New Roman" w:cs="Times New Roman"/>
                              </w:rPr>
                              <w:t>Vermonters</w:t>
                            </w:r>
                            <w:r w:rsidR="003E7B8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32F2" id="_x0000_s1030" type="#_x0000_t202" style="position:absolute;margin-left:0;margin-top:326.75pt;width:241.5pt;height:163.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" stroked="f">
                <v:textbox>
                  <w:txbxContent>
                    <w:p w14:paraId="75651AE2" w14:textId="1C6DA6C9" w:rsidR="00FA24C3" w:rsidRPr="00CE65A3" w:rsidRDefault="00420A54" w:rsidP="00FA24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The committee will follow a parallel track of promoting and increasing access to existing work for youth, while identifying barriers and proposing areas where further investment and coordination is necessary to support youth. </w:t>
                      </w:r>
                      <w:r w:rsidR="00EB6863">
                        <w:rPr>
                          <w:rFonts w:ascii="Times New Roman" w:hAnsi="Times New Roman" w:cs="Times New Roman"/>
                        </w:rPr>
                        <w:t xml:space="preserve">This work will happen through inventory and assessment of current state activities, while </w:t>
                      </w:r>
                      <w:r w:rsidR="003E7B82">
                        <w:rPr>
                          <w:rFonts w:ascii="Times New Roman" w:hAnsi="Times New Roman" w:cs="Times New Roman"/>
                        </w:rPr>
                        <w:t xml:space="preserve">working with agencies, departments, and community partners to provide more opportunities for career exploration and development for our youngest </w:t>
                      </w:r>
                      <w:r w:rsidR="00361ED5">
                        <w:rPr>
                          <w:rFonts w:ascii="Times New Roman" w:hAnsi="Times New Roman" w:cs="Times New Roman"/>
                        </w:rPr>
                        <w:t>Vermonters</w:t>
                      </w:r>
                      <w:r w:rsidR="003E7B8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A1A" w:rsidRPr="00CE65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8451CE7" wp14:editId="1C79E9E5">
                <wp:simplePos x="0" y="0"/>
                <wp:positionH relativeFrom="margin">
                  <wp:align>left</wp:align>
                </wp:positionH>
                <wp:positionV relativeFrom="paragraph">
                  <wp:posOffset>3789824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9378" w14:textId="77777777" w:rsidR="00FA24C3" w:rsidRPr="00B7171C" w:rsidRDefault="00FA24C3" w:rsidP="00FA24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17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51CE7" id="_x0000_s1031" type="#_x0000_t202" style="position:absolute;margin-left:0;margin-top:298.4pt;width:185.9pt;height:110.6pt;z-index:251658243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" filled="f" stroked="f">
                <v:textbox style="mso-fit-shape-to-text:t">
                  <w:txbxContent>
                    <w:p w14:paraId="4E519378" w14:textId="77777777" w:rsidR="00FA24C3" w:rsidRPr="00B7171C" w:rsidRDefault="00FA24C3" w:rsidP="00FA24C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7171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Solution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F4C" w:rsidRPr="00CE65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10A0413" wp14:editId="6D2CE1CB">
                <wp:simplePos x="0" y="0"/>
                <wp:positionH relativeFrom="margin">
                  <wp:align>left</wp:align>
                </wp:positionH>
                <wp:positionV relativeFrom="paragraph">
                  <wp:posOffset>870585</wp:posOffset>
                </wp:positionV>
                <wp:extent cx="3322320" cy="29146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91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E4E66" w14:textId="12653B1D" w:rsidR="00FA24C3" w:rsidRPr="00CE65A3" w:rsidRDefault="009607DC" w:rsidP="00FA24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Every day we lose on average </w:t>
                            </w:r>
                            <w:r w:rsidR="00207606">
                              <w:rPr>
                                <w:rFonts w:ascii="Times New Roman" w:hAnsi="Times New Roman" w:cs="Times New Roman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workers out of our workforce and </w:t>
                            </w:r>
                            <w:r w:rsidR="00207606">
                              <w:rPr>
                                <w:rFonts w:ascii="Times New Roman" w:hAnsi="Times New Roman" w:cs="Times New Roman"/>
                              </w:rPr>
                              <w:t>three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students out of our school system. With a </w:t>
                            </w:r>
                            <w:r w:rsidR="001E2B97">
                              <w:rPr>
                                <w:rFonts w:ascii="Times New Roman" w:hAnsi="Times New Roman" w:cs="Times New Roman"/>
                              </w:rPr>
                              <w:t>population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is continuing to age, </w:t>
                            </w:r>
                            <w:r w:rsidR="001E2B97">
                              <w:rPr>
                                <w:rFonts w:ascii="Times New Roman" w:hAnsi="Times New Roman" w:cs="Times New Roman"/>
                              </w:rPr>
                              <w:t>it is crucial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E2B97">
                              <w:rPr>
                                <w:rFonts w:ascii="Times New Roman" w:hAnsi="Times New Roman" w:cs="Times New Roman"/>
                              </w:rPr>
                              <w:t>that we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E2B97">
                              <w:rPr>
                                <w:rFonts w:ascii="Times New Roman" w:hAnsi="Times New Roman" w:cs="Times New Roman"/>
                              </w:rPr>
                              <w:t xml:space="preserve">support </w:t>
                            </w:r>
                            <w:r w:rsidR="0095286D">
                              <w:rPr>
                                <w:rFonts w:ascii="Times New Roman" w:hAnsi="Times New Roman" w:cs="Times New Roman"/>
                              </w:rPr>
                              <w:t xml:space="preserve">Vermont’s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youth and their exploration of potential career pathways. </w:t>
                            </w:r>
                            <w:r w:rsidR="007B70B5">
                              <w:rPr>
                                <w:rFonts w:ascii="Times New Roman" w:hAnsi="Times New Roman" w:cs="Times New Roman"/>
                              </w:rPr>
                              <w:t>As</w:t>
                            </w:r>
                            <w:r w:rsidR="00B74ABC">
                              <w:rPr>
                                <w:rFonts w:ascii="Times New Roman" w:hAnsi="Times New Roman" w:cs="Times New Roman"/>
                              </w:rPr>
                              <w:t xml:space="preserve"> we look </w:t>
                            </w:r>
                            <w:r w:rsidR="00207606">
                              <w:rPr>
                                <w:rFonts w:ascii="Times New Roman" w:hAnsi="Times New Roman" w:cs="Times New Roman"/>
                              </w:rPr>
                              <w:t>towards improving</w:t>
                            </w:r>
                            <w:r w:rsidR="00B74ABC">
                              <w:rPr>
                                <w:rFonts w:ascii="Times New Roman" w:hAnsi="Times New Roman" w:cs="Times New Roman"/>
                              </w:rPr>
                              <w:t xml:space="preserve"> outcomes for our </w:t>
                            </w:r>
                            <w:r w:rsidR="00911A2F">
                              <w:rPr>
                                <w:rFonts w:ascii="Times New Roman" w:hAnsi="Times New Roman" w:cs="Times New Roman"/>
                              </w:rPr>
                              <w:t>youth</w:t>
                            </w:r>
                            <w:r w:rsidR="00B74ABC">
                              <w:rPr>
                                <w:rFonts w:ascii="Times New Roman" w:hAnsi="Times New Roman" w:cs="Times New Roman"/>
                              </w:rPr>
                              <w:t xml:space="preserve">, there are </w:t>
                            </w:r>
                            <w:r w:rsidR="00B0227E">
                              <w:rPr>
                                <w:rFonts w:ascii="Times New Roman" w:hAnsi="Times New Roman" w:cs="Times New Roman"/>
                              </w:rPr>
                              <w:t>geographic</w:t>
                            </w:r>
                            <w:r w:rsidR="00B74ABC">
                              <w:rPr>
                                <w:rFonts w:ascii="Times New Roman" w:hAnsi="Times New Roman" w:cs="Times New Roman"/>
                              </w:rPr>
                              <w:t xml:space="preserve"> and socioeconomic disparities</w:t>
                            </w:r>
                            <w:r w:rsidR="00911A2F">
                              <w:rPr>
                                <w:rFonts w:ascii="Times New Roman" w:hAnsi="Times New Roman" w:cs="Times New Roman"/>
                              </w:rPr>
                              <w:t xml:space="preserve"> that need to be addressed. </w:t>
                            </w:r>
                            <w:r w:rsidR="002C7F20">
                              <w:rPr>
                                <w:rFonts w:ascii="Times New Roman" w:hAnsi="Times New Roman" w:cs="Times New Roman"/>
                              </w:rPr>
                              <w:t>Due to the</w:t>
                            </w:r>
                            <w:r w:rsidR="00EF6172">
                              <w:rPr>
                                <w:rFonts w:ascii="Times New Roman" w:hAnsi="Times New Roman" w:cs="Times New Roman"/>
                              </w:rPr>
                              <w:t xml:space="preserve"> isolation brough</w:t>
                            </w:r>
                            <w:r w:rsidR="002C7F20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EF6172">
                              <w:rPr>
                                <w:rFonts w:ascii="Times New Roman" w:hAnsi="Times New Roman" w:cs="Times New Roman"/>
                              </w:rPr>
                              <w:t xml:space="preserve"> on by the COVID</w:t>
                            </w:r>
                            <w:r w:rsidR="002C7F20">
                              <w:rPr>
                                <w:rFonts w:ascii="Times New Roman" w:hAnsi="Times New Roman" w:cs="Times New Roman"/>
                              </w:rPr>
                              <w:t>-19</w:t>
                            </w:r>
                            <w:r w:rsidR="00EF6172">
                              <w:rPr>
                                <w:rFonts w:ascii="Times New Roman" w:hAnsi="Times New Roman" w:cs="Times New Roman"/>
                              </w:rPr>
                              <w:t xml:space="preserve"> crisis and </w:t>
                            </w:r>
                            <w:r w:rsidR="002C7F20">
                              <w:rPr>
                                <w:rFonts w:ascii="Times New Roman" w:hAnsi="Times New Roman" w:cs="Times New Roman"/>
                              </w:rPr>
                              <w:t xml:space="preserve">an </w:t>
                            </w:r>
                            <w:r w:rsidR="00EF6172">
                              <w:rPr>
                                <w:rFonts w:ascii="Times New Roman" w:hAnsi="Times New Roman" w:cs="Times New Roman"/>
                              </w:rPr>
                              <w:t>increase in social media</w:t>
                            </w:r>
                            <w:r w:rsidR="00DB4754">
                              <w:rPr>
                                <w:rFonts w:ascii="Times New Roman" w:hAnsi="Times New Roman" w:cs="Times New Roman"/>
                              </w:rPr>
                              <w:t xml:space="preserve"> usage</w:t>
                            </w:r>
                            <w:r w:rsidR="00EF6172">
                              <w:rPr>
                                <w:rFonts w:ascii="Times New Roman" w:hAnsi="Times New Roman" w:cs="Times New Roman"/>
                              </w:rPr>
                              <w:t xml:space="preserve"> among youth, </w:t>
                            </w:r>
                            <w:r w:rsidR="006D1872">
                              <w:rPr>
                                <w:rFonts w:ascii="Times New Roman" w:hAnsi="Times New Roman" w:cs="Times New Roman"/>
                              </w:rPr>
                              <w:t xml:space="preserve">the mental health crisis </w:t>
                            </w:r>
                            <w:r w:rsidR="00994BFE">
                              <w:rPr>
                                <w:rFonts w:ascii="Times New Roman" w:hAnsi="Times New Roman" w:cs="Times New Roman"/>
                              </w:rPr>
                              <w:t>has</w:t>
                            </w:r>
                            <w:r w:rsidR="006D1872">
                              <w:rPr>
                                <w:rFonts w:ascii="Times New Roman" w:hAnsi="Times New Roman" w:cs="Times New Roman"/>
                              </w:rPr>
                              <w:t xml:space="preserve"> be</w:t>
                            </w:r>
                            <w:r w:rsidR="00DC7E51">
                              <w:rPr>
                                <w:rFonts w:ascii="Times New Roman" w:hAnsi="Times New Roman" w:cs="Times New Roman"/>
                              </w:rPr>
                              <w:t xml:space="preserve">come </w:t>
                            </w:r>
                            <w:r w:rsidR="00552F4C">
                              <w:rPr>
                                <w:rFonts w:ascii="Times New Roman" w:hAnsi="Times New Roman" w:cs="Times New Roman"/>
                              </w:rPr>
                              <w:t>more drastic</w:t>
                            </w:r>
                            <w:r w:rsidR="00672A0F">
                              <w:rPr>
                                <w:rFonts w:ascii="Times New Roman" w:hAnsi="Times New Roman" w:cs="Times New Roman"/>
                              </w:rPr>
                              <w:t>. Additionally, the inequalities that come with socioeconomic status have been exacerbated.</w:t>
                            </w:r>
                            <w:r w:rsidR="00457C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B72B4">
                              <w:rPr>
                                <w:rFonts w:ascii="Times New Roman" w:hAnsi="Times New Roman" w:cs="Times New Roman"/>
                              </w:rPr>
                              <w:t xml:space="preserve">Vermont </w:t>
                            </w:r>
                            <w:r w:rsidR="00B91FCF">
                              <w:rPr>
                                <w:rFonts w:ascii="Times New Roman" w:hAnsi="Times New Roman" w:cs="Times New Roman"/>
                              </w:rPr>
                              <w:t>children</w:t>
                            </w:r>
                            <w:r w:rsidR="00B23652">
                              <w:rPr>
                                <w:rFonts w:ascii="Times New Roman" w:hAnsi="Times New Roman" w:cs="Times New Roman"/>
                              </w:rPr>
                              <w:t>, particularly those that are underprivileged, are</w:t>
                            </w:r>
                            <w:r w:rsidR="00B91FCF">
                              <w:rPr>
                                <w:rFonts w:ascii="Times New Roman" w:hAnsi="Times New Roman" w:cs="Times New Roman"/>
                              </w:rPr>
                              <w:t xml:space="preserve"> falling behind</w:t>
                            </w:r>
                            <w:r w:rsidR="00B2365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FD7A6E">
                              <w:rPr>
                                <w:rFonts w:ascii="Times New Roman" w:hAnsi="Times New Roman" w:cs="Times New Roman"/>
                              </w:rPr>
                              <w:t xml:space="preserve">The combination of our aging workforce and </w:t>
                            </w:r>
                            <w:r w:rsidR="00440A1A">
                              <w:rPr>
                                <w:rFonts w:ascii="Times New Roman" w:hAnsi="Times New Roman" w:cs="Times New Roman"/>
                              </w:rPr>
                              <w:t xml:space="preserve">onset of consequences exacerbated by the pandemic call for significant change.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0413" id="_x0000_s1032" type="#_x0000_t202" style="position:absolute;margin-left:0;margin-top:68.55pt;width:261.6pt;height:229.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" stroked="f">
                <v:textbox>
                  <w:txbxContent>
                    <w:p w14:paraId="455E4E66" w14:textId="12653B1D" w:rsidR="00FA24C3" w:rsidRPr="00CE65A3" w:rsidRDefault="009607DC" w:rsidP="00FA24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Every day we lose on average </w:t>
                      </w:r>
                      <w:r w:rsidR="00207606">
                        <w:rPr>
                          <w:rFonts w:ascii="Times New Roman" w:hAnsi="Times New Roman" w:cs="Times New Roman"/>
                        </w:rPr>
                        <w:t>six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workers out of our workforce and </w:t>
                      </w:r>
                      <w:r w:rsidR="00207606">
                        <w:rPr>
                          <w:rFonts w:ascii="Times New Roman" w:hAnsi="Times New Roman" w:cs="Times New Roman"/>
                        </w:rPr>
                        <w:t>three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students out of our school system. With a </w:t>
                      </w:r>
                      <w:r w:rsidR="001E2B97">
                        <w:rPr>
                          <w:rFonts w:ascii="Times New Roman" w:hAnsi="Times New Roman" w:cs="Times New Roman"/>
                        </w:rPr>
                        <w:t>population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that is continuing to age, </w:t>
                      </w:r>
                      <w:r w:rsidR="001E2B97">
                        <w:rPr>
                          <w:rFonts w:ascii="Times New Roman" w:hAnsi="Times New Roman" w:cs="Times New Roman"/>
                        </w:rPr>
                        <w:t>it is crucial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E2B97">
                        <w:rPr>
                          <w:rFonts w:ascii="Times New Roman" w:hAnsi="Times New Roman" w:cs="Times New Roman"/>
                        </w:rPr>
                        <w:t>that we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E2B97">
                        <w:rPr>
                          <w:rFonts w:ascii="Times New Roman" w:hAnsi="Times New Roman" w:cs="Times New Roman"/>
                        </w:rPr>
                        <w:t xml:space="preserve">support </w:t>
                      </w:r>
                      <w:r w:rsidR="0095286D">
                        <w:rPr>
                          <w:rFonts w:ascii="Times New Roman" w:hAnsi="Times New Roman" w:cs="Times New Roman"/>
                        </w:rPr>
                        <w:t xml:space="preserve">Vermont’s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youth and their exploration of potential career pathways. </w:t>
                      </w:r>
                      <w:r w:rsidR="007B70B5">
                        <w:rPr>
                          <w:rFonts w:ascii="Times New Roman" w:hAnsi="Times New Roman" w:cs="Times New Roman"/>
                        </w:rPr>
                        <w:t>As</w:t>
                      </w:r>
                      <w:r w:rsidR="00B74ABC">
                        <w:rPr>
                          <w:rFonts w:ascii="Times New Roman" w:hAnsi="Times New Roman" w:cs="Times New Roman"/>
                        </w:rPr>
                        <w:t xml:space="preserve"> we look </w:t>
                      </w:r>
                      <w:r w:rsidR="00207606">
                        <w:rPr>
                          <w:rFonts w:ascii="Times New Roman" w:hAnsi="Times New Roman" w:cs="Times New Roman"/>
                        </w:rPr>
                        <w:t>towards improving</w:t>
                      </w:r>
                      <w:r w:rsidR="00B74ABC">
                        <w:rPr>
                          <w:rFonts w:ascii="Times New Roman" w:hAnsi="Times New Roman" w:cs="Times New Roman"/>
                        </w:rPr>
                        <w:t xml:space="preserve"> outcomes for our </w:t>
                      </w:r>
                      <w:r w:rsidR="00911A2F">
                        <w:rPr>
                          <w:rFonts w:ascii="Times New Roman" w:hAnsi="Times New Roman" w:cs="Times New Roman"/>
                        </w:rPr>
                        <w:t>youth</w:t>
                      </w:r>
                      <w:r w:rsidR="00B74ABC">
                        <w:rPr>
                          <w:rFonts w:ascii="Times New Roman" w:hAnsi="Times New Roman" w:cs="Times New Roman"/>
                        </w:rPr>
                        <w:t xml:space="preserve">, there are </w:t>
                      </w:r>
                      <w:r w:rsidR="00B0227E">
                        <w:rPr>
                          <w:rFonts w:ascii="Times New Roman" w:hAnsi="Times New Roman" w:cs="Times New Roman"/>
                        </w:rPr>
                        <w:t>geographic</w:t>
                      </w:r>
                      <w:r w:rsidR="00B74ABC">
                        <w:rPr>
                          <w:rFonts w:ascii="Times New Roman" w:hAnsi="Times New Roman" w:cs="Times New Roman"/>
                        </w:rPr>
                        <w:t xml:space="preserve"> and socioeconomic disparities</w:t>
                      </w:r>
                      <w:r w:rsidR="00911A2F">
                        <w:rPr>
                          <w:rFonts w:ascii="Times New Roman" w:hAnsi="Times New Roman" w:cs="Times New Roman"/>
                        </w:rPr>
                        <w:t xml:space="preserve"> that need to be addressed. </w:t>
                      </w:r>
                      <w:r w:rsidR="002C7F20">
                        <w:rPr>
                          <w:rFonts w:ascii="Times New Roman" w:hAnsi="Times New Roman" w:cs="Times New Roman"/>
                        </w:rPr>
                        <w:t>Due to the</w:t>
                      </w:r>
                      <w:r w:rsidR="00EF6172">
                        <w:rPr>
                          <w:rFonts w:ascii="Times New Roman" w:hAnsi="Times New Roman" w:cs="Times New Roman"/>
                        </w:rPr>
                        <w:t xml:space="preserve"> isolation brough</w:t>
                      </w:r>
                      <w:r w:rsidR="002C7F20"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EF6172">
                        <w:rPr>
                          <w:rFonts w:ascii="Times New Roman" w:hAnsi="Times New Roman" w:cs="Times New Roman"/>
                        </w:rPr>
                        <w:t xml:space="preserve"> on by the COVID</w:t>
                      </w:r>
                      <w:r w:rsidR="002C7F20">
                        <w:rPr>
                          <w:rFonts w:ascii="Times New Roman" w:hAnsi="Times New Roman" w:cs="Times New Roman"/>
                        </w:rPr>
                        <w:t>-19</w:t>
                      </w:r>
                      <w:r w:rsidR="00EF6172">
                        <w:rPr>
                          <w:rFonts w:ascii="Times New Roman" w:hAnsi="Times New Roman" w:cs="Times New Roman"/>
                        </w:rPr>
                        <w:t xml:space="preserve"> crisis and </w:t>
                      </w:r>
                      <w:r w:rsidR="002C7F20">
                        <w:rPr>
                          <w:rFonts w:ascii="Times New Roman" w:hAnsi="Times New Roman" w:cs="Times New Roman"/>
                        </w:rPr>
                        <w:t xml:space="preserve">an </w:t>
                      </w:r>
                      <w:r w:rsidR="00EF6172">
                        <w:rPr>
                          <w:rFonts w:ascii="Times New Roman" w:hAnsi="Times New Roman" w:cs="Times New Roman"/>
                        </w:rPr>
                        <w:t>increase in social media</w:t>
                      </w:r>
                      <w:r w:rsidR="00DB4754">
                        <w:rPr>
                          <w:rFonts w:ascii="Times New Roman" w:hAnsi="Times New Roman" w:cs="Times New Roman"/>
                        </w:rPr>
                        <w:t xml:space="preserve"> usage</w:t>
                      </w:r>
                      <w:r w:rsidR="00EF6172">
                        <w:rPr>
                          <w:rFonts w:ascii="Times New Roman" w:hAnsi="Times New Roman" w:cs="Times New Roman"/>
                        </w:rPr>
                        <w:t xml:space="preserve"> among youth, </w:t>
                      </w:r>
                      <w:r w:rsidR="006D1872">
                        <w:rPr>
                          <w:rFonts w:ascii="Times New Roman" w:hAnsi="Times New Roman" w:cs="Times New Roman"/>
                        </w:rPr>
                        <w:t xml:space="preserve">the mental health crisis </w:t>
                      </w:r>
                      <w:r w:rsidR="00994BFE">
                        <w:rPr>
                          <w:rFonts w:ascii="Times New Roman" w:hAnsi="Times New Roman" w:cs="Times New Roman"/>
                        </w:rPr>
                        <w:t>has</w:t>
                      </w:r>
                      <w:r w:rsidR="006D1872">
                        <w:rPr>
                          <w:rFonts w:ascii="Times New Roman" w:hAnsi="Times New Roman" w:cs="Times New Roman"/>
                        </w:rPr>
                        <w:t xml:space="preserve"> be</w:t>
                      </w:r>
                      <w:r w:rsidR="00DC7E51">
                        <w:rPr>
                          <w:rFonts w:ascii="Times New Roman" w:hAnsi="Times New Roman" w:cs="Times New Roman"/>
                        </w:rPr>
                        <w:t xml:space="preserve">come </w:t>
                      </w:r>
                      <w:r w:rsidR="00552F4C">
                        <w:rPr>
                          <w:rFonts w:ascii="Times New Roman" w:hAnsi="Times New Roman" w:cs="Times New Roman"/>
                        </w:rPr>
                        <w:t>more drastic</w:t>
                      </w:r>
                      <w:r w:rsidR="00672A0F">
                        <w:rPr>
                          <w:rFonts w:ascii="Times New Roman" w:hAnsi="Times New Roman" w:cs="Times New Roman"/>
                        </w:rPr>
                        <w:t>. Additionally, the inequalities that come with socioeconomic status have been exacerbated.</w:t>
                      </w:r>
                      <w:r w:rsidR="00457C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B72B4">
                        <w:rPr>
                          <w:rFonts w:ascii="Times New Roman" w:hAnsi="Times New Roman" w:cs="Times New Roman"/>
                        </w:rPr>
                        <w:t xml:space="preserve">Vermont </w:t>
                      </w:r>
                      <w:r w:rsidR="00B91FCF">
                        <w:rPr>
                          <w:rFonts w:ascii="Times New Roman" w:hAnsi="Times New Roman" w:cs="Times New Roman"/>
                        </w:rPr>
                        <w:t>children</w:t>
                      </w:r>
                      <w:r w:rsidR="00B23652">
                        <w:rPr>
                          <w:rFonts w:ascii="Times New Roman" w:hAnsi="Times New Roman" w:cs="Times New Roman"/>
                        </w:rPr>
                        <w:t>, particularly those that are underprivileged, are</w:t>
                      </w:r>
                      <w:r w:rsidR="00B91FCF">
                        <w:rPr>
                          <w:rFonts w:ascii="Times New Roman" w:hAnsi="Times New Roman" w:cs="Times New Roman"/>
                        </w:rPr>
                        <w:t xml:space="preserve"> falling behind</w:t>
                      </w:r>
                      <w:r w:rsidR="00B2365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FD7A6E">
                        <w:rPr>
                          <w:rFonts w:ascii="Times New Roman" w:hAnsi="Times New Roman" w:cs="Times New Roman"/>
                        </w:rPr>
                        <w:t xml:space="preserve">The combination of our aging workforce and </w:t>
                      </w:r>
                      <w:r w:rsidR="00440A1A">
                        <w:rPr>
                          <w:rFonts w:ascii="Times New Roman" w:hAnsi="Times New Roman" w:cs="Times New Roman"/>
                        </w:rPr>
                        <w:t xml:space="preserve">onset of consequences exacerbated by the pandemic call for significant change.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4C3" w:rsidRPr="00CE65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8F5CE" wp14:editId="688EEE1C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019300" cy="406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EEE22" w14:textId="0CCCE6C5" w:rsidR="0044396C" w:rsidRDefault="00FA24C3" w:rsidP="0044396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8F5CE" id="Text Box 1" o:spid="_x0000_s1033" type="#_x0000_t202" style="position:absolute;margin-left:0;margin-top:3pt;width:159pt;height:32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" filled="f" stroked="f" strokeweight=".5pt">
                <v:textbox>
                  <w:txbxContent>
                    <w:p w14:paraId="28AEEE22" w14:textId="0CCCE6C5" w:rsidR="0044396C" w:rsidRDefault="00FA24C3" w:rsidP="0044396C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Youth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4C3" w:rsidRPr="00CE65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31E986E" wp14:editId="42353E8F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D886" w14:textId="5A55CA74" w:rsidR="00FA24C3" w:rsidRPr="00B7171C" w:rsidRDefault="00FA24C3" w:rsidP="00FA24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17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E986E" id="_x0000_s1034" type="#_x0000_t202" style="position:absolute;margin-left:0;margin-top:40.55pt;width:185.9pt;height:110.6pt;z-index:251658241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qs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" filled="f" stroked="f">
                <v:textbox style="mso-fit-shape-to-text:t">
                  <w:txbxContent>
                    <w:p w14:paraId="1DE1D886" w14:textId="5A55CA74" w:rsidR="00FA24C3" w:rsidRPr="00B7171C" w:rsidRDefault="00FA24C3" w:rsidP="00FA24C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7171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The Situation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777616" w:rsidSect="008F3C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36C2" w14:textId="77777777" w:rsidR="008428BB" w:rsidRDefault="008428BB" w:rsidP="0044396C">
      <w:pPr>
        <w:spacing w:after="0" w:line="240" w:lineRule="auto"/>
      </w:pPr>
      <w:r>
        <w:separator/>
      </w:r>
    </w:p>
  </w:endnote>
  <w:endnote w:type="continuationSeparator" w:id="0">
    <w:p w14:paraId="3B4A7BAE" w14:textId="77777777" w:rsidR="008428BB" w:rsidRDefault="008428BB" w:rsidP="0044396C">
      <w:pPr>
        <w:spacing w:after="0" w:line="240" w:lineRule="auto"/>
      </w:pPr>
      <w:r>
        <w:continuationSeparator/>
      </w:r>
    </w:p>
  </w:endnote>
  <w:endnote w:type="continuationNotice" w:id="1">
    <w:p w14:paraId="0FE6A22C" w14:textId="77777777" w:rsidR="008428BB" w:rsidRDefault="008428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07A0" w14:textId="77777777" w:rsidR="003A7F4E" w:rsidRDefault="003A7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980B" w14:textId="77777777" w:rsidR="003A7F4E" w:rsidRDefault="003A7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079C" w14:textId="77777777" w:rsidR="003A7F4E" w:rsidRDefault="003A7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2A73" w14:textId="77777777" w:rsidR="008428BB" w:rsidRDefault="008428BB" w:rsidP="0044396C">
      <w:pPr>
        <w:spacing w:after="0" w:line="240" w:lineRule="auto"/>
      </w:pPr>
      <w:r>
        <w:separator/>
      </w:r>
    </w:p>
  </w:footnote>
  <w:footnote w:type="continuationSeparator" w:id="0">
    <w:p w14:paraId="44173C53" w14:textId="77777777" w:rsidR="008428BB" w:rsidRDefault="008428BB" w:rsidP="0044396C">
      <w:pPr>
        <w:spacing w:after="0" w:line="240" w:lineRule="auto"/>
      </w:pPr>
      <w:r>
        <w:continuationSeparator/>
      </w:r>
    </w:p>
  </w:footnote>
  <w:footnote w:type="continuationNotice" w:id="1">
    <w:p w14:paraId="17607053" w14:textId="77777777" w:rsidR="008428BB" w:rsidRDefault="008428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13E3" w14:textId="72E1BC0B" w:rsidR="003A7F4E" w:rsidRDefault="003A7F4E">
    <w:pPr>
      <w:pStyle w:val="Header"/>
    </w:pPr>
    <w:r>
      <w:rPr>
        <w:noProof/>
      </w:rPr>
      <w:pict w14:anchorId="7FB8E2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50141" o:spid="_x0000_s1026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47DE" w14:textId="7184915B" w:rsidR="0044396C" w:rsidRPr="0044396C" w:rsidRDefault="003A7F4E">
    <w:pPr>
      <w:pStyle w:val="Header"/>
      <w:rPr>
        <w:rFonts w:ascii="Times New Roman" w:hAnsi="Times New Roman" w:cs="Times New Roman"/>
        <w:sz w:val="36"/>
        <w:szCs w:val="36"/>
      </w:rPr>
    </w:pPr>
    <w:r>
      <w:rPr>
        <w:noProof/>
      </w:rPr>
      <w:pict w14:anchorId="38F6DC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50142" o:spid="_x0000_s1027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44396C" w:rsidRPr="0044396C">
      <w:rPr>
        <w:rFonts w:ascii="Times New Roman" w:hAnsi="Times New Roman" w:cs="Times New Roman"/>
        <w:sz w:val="36"/>
        <w:szCs w:val="36"/>
      </w:rPr>
      <w:t xml:space="preserve">State Workforce Development </w:t>
    </w:r>
  </w:p>
  <w:p w14:paraId="4171770B" w14:textId="47B729BB" w:rsidR="0044396C" w:rsidRPr="0044396C" w:rsidRDefault="0044396C">
    <w:pPr>
      <w:pStyle w:val="Header"/>
      <w:rPr>
        <w:rFonts w:ascii="Times New Roman" w:hAnsi="Times New Roman" w:cs="Times New Roman"/>
        <w:sz w:val="36"/>
        <w:szCs w:val="36"/>
      </w:rPr>
    </w:pPr>
    <w:r w:rsidRPr="0044396C">
      <w:rPr>
        <w:rFonts w:ascii="Times New Roman" w:hAnsi="Times New Roman" w:cs="Times New Roman"/>
        <w:sz w:val="36"/>
        <w:szCs w:val="36"/>
      </w:rPr>
      <w:t xml:space="preserve">Board Committees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2FBF" w14:textId="4A4BDB13" w:rsidR="003A7F4E" w:rsidRDefault="003A7F4E">
    <w:pPr>
      <w:pStyle w:val="Header"/>
    </w:pPr>
    <w:r>
      <w:rPr>
        <w:noProof/>
      </w:rPr>
      <w:pict w14:anchorId="5EC51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50140" o:spid="_x0000_s1025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694"/>
    <w:multiLevelType w:val="hybridMultilevel"/>
    <w:tmpl w:val="0174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86F"/>
    <w:multiLevelType w:val="hybridMultilevel"/>
    <w:tmpl w:val="1218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63497">
    <w:abstractNumId w:val="0"/>
  </w:num>
  <w:num w:numId="2" w16cid:durableId="1711806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6C"/>
    <w:rsid w:val="00004F61"/>
    <w:rsid w:val="000058B7"/>
    <w:rsid w:val="00005F0D"/>
    <w:rsid w:val="00011222"/>
    <w:rsid w:val="00020DFD"/>
    <w:rsid w:val="00021A77"/>
    <w:rsid w:val="000522F0"/>
    <w:rsid w:val="0005244E"/>
    <w:rsid w:val="0005352A"/>
    <w:rsid w:val="000554E1"/>
    <w:rsid w:val="00056D59"/>
    <w:rsid w:val="000977AD"/>
    <w:rsid w:val="000A689C"/>
    <w:rsid w:val="000B1671"/>
    <w:rsid w:val="000B5252"/>
    <w:rsid w:val="000C0C5F"/>
    <w:rsid w:val="000D72C3"/>
    <w:rsid w:val="000D73BB"/>
    <w:rsid w:val="000E2EF0"/>
    <w:rsid w:val="000E3CFB"/>
    <w:rsid w:val="000F56C2"/>
    <w:rsid w:val="000F7814"/>
    <w:rsid w:val="0014574E"/>
    <w:rsid w:val="00150863"/>
    <w:rsid w:val="001613C9"/>
    <w:rsid w:val="00164760"/>
    <w:rsid w:val="001678FD"/>
    <w:rsid w:val="001815EC"/>
    <w:rsid w:val="0018292C"/>
    <w:rsid w:val="00185686"/>
    <w:rsid w:val="00186971"/>
    <w:rsid w:val="00191332"/>
    <w:rsid w:val="001A4A3F"/>
    <w:rsid w:val="001B3D76"/>
    <w:rsid w:val="001C6262"/>
    <w:rsid w:val="001C6CCA"/>
    <w:rsid w:val="001D2D46"/>
    <w:rsid w:val="001D4E37"/>
    <w:rsid w:val="001E09EE"/>
    <w:rsid w:val="001E2B97"/>
    <w:rsid w:val="001E6772"/>
    <w:rsid w:val="00207606"/>
    <w:rsid w:val="00207E7E"/>
    <w:rsid w:val="00215468"/>
    <w:rsid w:val="002245DC"/>
    <w:rsid w:val="00224A82"/>
    <w:rsid w:val="00226021"/>
    <w:rsid w:val="0023124F"/>
    <w:rsid w:val="00247021"/>
    <w:rsid w:val="00250BEF"/>
    <w:rsid w:val="002627BF"/>
    <w:rsid w:val="00265C27"/>
    <w:rsid w:val="0027784C"/>
    <w:rsid w:val="00281879"/>
    <w:rsid w:val="00281D45"/>
    <w:rsid w:val="00284296"/>
    <w:rsid w:val="00295453"/>
    <w:rsid w:val="002A3E06"/>
    <w:rsid w:val="002B7D81"/>
    <w:rsid w:val="002C1E5F"/>
    <w:rsid w:val="002C2658"/>
    <w:rsid w:val="002C3B2D"/>
    <w:rsid w:val="002C7DFB"/>
    <w:rsid w:val="002C7F20"/>
    <w:rsid w:val="002D036F"/>
    <w:rsid w:val="002F6DAF"/>
    <w:rsid w:val="00303E7E"/>
    <w:rsid w:val="00306115"/>
    <w:rsid w:val="00340923"/>
    <w:rsid w:val="00351432"/>
    <w:rsid w:val="00352308"/>
    <w:rsid w:val="003533AB"/>
    <w:rsid w:val="00361ED5"/>
    <w:rsid w:val="00364A49"/>
    <w:rsid w:val="00372305"/>
    <w:rsid w:val="00375F6B"/>
    <w:rsid w:val="0038556F"/>
    <w:rsid w:val="00391545"/>
    <w:rsid w:val="003A244E"/>
    <w:rsid w:val="003A7F4E"/>
    <w:rsid w:val="003C4CA2"/>
    <w:rsid w:val="003C678F"/>
    <w:rsid w:val="003D1035"/>
    <w:rsid w:val="003D1EA8"/>
    <w:rsid w:val="003D6A1F"/>
    <w:rsid w:val="003E148B"/>
    <w:rsid w:val="003E7B82"/>
    <w:rsid w:val="003F0D9C"/>
    <w:rsid w:val="003F6BEC"/>
    <w:rsid w:val="0040423D"/>
    <w:rsid w:val="00412D25"/>
    <w:rsid w:val="00413E49"/>
    <w:rsid w:val="00420A54"/>
    <w:rsid w:val="004274C0"/>
    <w:rsid w:val="00440A1A"/>
    <w:rsid w:val="0044396C"/>
    <w:rsid w:val="00450D2C"/>
    <w:rsid w:val="00457C10"/>
    <w:rsid w:val="004715B5"/>
    <w:rsid w:val="00471D9D"/>
    <w:rsid w:val="004724FD"/>
    <w:rsid w:val="00474E3C"/>
    <w:rsid w:val="004826B6"/>
    <w:rsid w:val="00495A34"/>
    <w:rsid w:val="004A0671"/>
    <w:rsid w:val="004A2B54"/>
    <w:rsid w:val="004B4DEC"/>
    <w:rsid w:val="004B5A02"/>
    <w:rsid w:val="004D3155"/>
    <w:rsid w:val="004D6773"/>
    <w:rsid w:val="004E36ED"/>
    <w:rsid w:val="004E6264"/>
    <w:rsid w:val="004F0438"/>
    <w:rsid w:val="004F175C"/>
    <w:rsid w:val="004F1EA1"/>
    <w:rsid w:val="004F2DEC"/>
    <w:rsid w:val="004F440E"/>
    <w:rsid w:val="00505F9A"/>
    <w:rsid w:val="00506024"/>
    <w:rsid w:val="00507014"/>
    <w:rsid w:val="00517732"/>
    <w:rsid w:val="00530DBB"/>
    <w:rsid w:val="005331AB"/>
    <w:rsid w:val="005352FC"/>
    <w:rsid w:val="00541B57"/>
    <w:rsid w:val="00542C0D"/>
    <w:rsid w:val="00547C3B"/>
    <w:rsid w:val="005505CA"/>
    <w:rsid w:val="00552F4C"/>
    <w:rsid w:val="0056336C"/>
    <w:rsid w:val="00572468"/>
    <w:rsid w:val="005741A4"/>
    <w:rsid w:val="0057536B"/>
    <w:rsid w:val="005774ED"/>
    <w:rsid w:val="0058255B"/>
    <w:rsid w:val="00582FA9"/>
    <w:rsid w:val="005A042F"/>
    <w:rsid w:val="005A0AE6"/>
    <w:rsid w:val="005A2101"/>
    <w:rsid w:val="005C027A"/>
    <w:rsid w:val="005D2221"/>
    <w:rsid w:val="005D5248"/>
    <w:rsid w:val="005E0506"/>
    <w:rsid w:val="005E3661"/>
    <w:rsid w:val="005E3DAB"/>
    <w:rsid w:val="005F5B8F"/>
    <w:rsid w:val="00603711"/>
    <w:rsid w:val="0060697E"/>
    <w:rsid w:val="006070F3"/>
    <w:rsid w:val="00622A11"/>
    <w:rsid w:val="00623609"/>
    <w:rsid w:val="00625320"/>
    <w:rsid w:val="00637014"/>
    <w:rsid w:val="00637866"/>
    <w:rsid w:val="00640540"/>
    <w:rsid w:val="00640A6D"/>
    <w:rsid w:val="00641356"/>
    <w:rsid w:val="0065020B"/>
    <w:rsid w:val="00651451"/>
    <w:rsid w:val="0065324A"/>
    <w:rsid w:val="0065330E"/>
    <w:rsid w:val="00657DC4"/>
    <w:rsid w:val="00662E83"/>
    <w:rsid w:val="0066397F"/>
    <w:rsid w:val="00671D04"/>
    <w:rsid w:val="00672A0F"/>
    <w:rsid w:val="006734FC"/>
    <w:rsid w:val="00683020"/>
    <w:rsid w:val="00696876"/>
    <w:rsid w:val="006A1D7C"/>
    <w:rsid w:val="006A5D84"/>
    <w:rsid w:val="006A6C81"/>
    <w:rsid w:val="006B5624"/>
    <w:rsid w:val="006C0B2A"/>
    <w:rsid w:val="006C191F"/>
    <w:rsid w:val="006C74B5"/>
    <w:rsid w:val="006D1872"/>
    <w:rsid w:val="006E14AF"/>
    <w:rsid w:val="006F1C15"/>
    <w:rsid w:val="00701915"/>
    <w:rsid w:val="00724635"/>
    <w:rsid w:val="007257E7"/>
    <w:rsid w:val="00741C5B"/>
    <w:rsid w:val="00742626"/>
    <w:rsid w:val="0075698B"/>
    <w:rsid w:val="00767A8F"/>
    <w:rsid w:val="00767F72"/>
    <w:rsid w:val="00771348"/>
    <w:rsid w:val="00776A9D"/>
    <w:rsid w:val="00777481"/>
    <w:rsid w:val="00777616"/>
    <w:rsid w:val="007872E2"/>
    <w:rsid w:val="00797B9F"/>
    <w:rsid w:val="007A4557"/>
    <w:rsid w:val="007A6C08"/>
    <w:rsid w:val="007B70B5"/>
    <w:rsid w:val="007C1013"/>
    <w:rsid w:val="007D1B59"/>
    <w:rsid w:val="007E18DF"/>
    <w:rsid w:val="007F4485"/>
    <w:rsid w:val="007F545C"/>
    <w:rsid w:val="007F6C64"/>
    <w:rsid w:val="00801727"/>
    <w:rsid w:val="00801A4D"/>
    <w:rsid w:val="00822404"/>
    <w:rsid w:val="00833DD6"/>
    <w:rsid w:val="008374A5"/>
    <w:rsid w:val="0084196B"/>
    <w:rsid w:val="008428BB"/>
    <w:rsid w:val="008435ED"/>
    <w:rsid w:val="00844D64"/>
    <w:rsid w:val="00853FDB"/>
    <w:rsid w:val="00870E3D"/>
    <w:rsid w:val="008723A4"/>
    <w:rsid w:val="00873935"/>
    <w:rsid w:val="008853CB"/>
    <w:rsid w:val="008936C4"/>
    <w:rsid w:val="00893824"/>
    <w:rsid w:val="008A5D3D"/>
    <w:rsid w:val="008B197C"/>
    <w:rsid w:val="008B4C61"/>
    <w:rsid w:val="008C1DA9"/>
    <w:rsid w:val="008D2FA0"/>
    <w:rsid w:val="008D40FA"/>
    <w:rsid w:val="008D6714"/>
    <w:rsid w:val="008F1E13"/>
    <w:rsid w:val="008F3C93"/>
    <w:rsid w:val="00910804"/>
    <w:rsid w:val="00911A2F"/>
    <w:rsid w:val="0091572C"/>
    <w:rsid w:val="00916490"/>
    <w:rsid w:val="009234C6"/>
    <w:rsid w:val="00924F1A"/>
    <w:rsid w:val="0093246D"/>
    <w:rsid w:val="0095286D"/>
    <w:rsid w:val="00953A2E"/>
    <w:rsid w:val="009607DC"/>
    <w:rsid w:val="0097284A"/>
    <w:rsid w:val="00987C74"/>
    <w:rsid w:val="0099484B"/>
    <w:rsid w:val="00994BFE"/>
    <w:rsid w:val="00997E81"/>
    <w:rsid w:val="009A4D0E"/>
    <w:rsid w:val="009B4DF7"/>
    <w:rsid w:val="009C619F"/>
    <w:rsid w:val="009D7648"/>
    <w:rsid w:val="00A05372"/>
    <w:rsid w:val="00A10A81"/>
    <w:rsid w:val="00A1186B"/>
    <w:rsid w:val="00A24E68"/>
    <w:rsid w:val="00A31BAD"/>
    <w:rsid w:val="00A35E0F"/>
    <w:rsid w:val="00A41D70"/>
    <w:rsid w:val="00A44D5D"/>
    <w:rsid w:val="00A4611B"/>
    <w:rsid w:val="00A54AC1"/>
    <w:rsid w:val="00A575DF"/>
    <w:rsid w:val="00A61C80"/>
    <w:rsid w:val="00A668E2"/>
    <w:rsid w:val="00A70821"/>
    <w:rsid w:val="00A74748"/>
    <w:rsid w:val="00A85721"/>
    <w:rsid w:val="00A85B1B"/>
    <w:rsid w:val="00A90A1D"/>
    <w:rsid w:val="00AA1CEB"/>
    <w:rsid w:val="00AA2361"/>
    <w:rsid w:val="00AA5F37"/>
    <w:rsid w:val="00AC7728"/>
    <w:rsid w:val="00AD2B31"/>
    <w:rsid w:val="00AD61CD"/>
    <w:rsid w:val="00AE0D4C"/>
    <w:rsid w:val="00AF3428"/>
    <w:rsid w:val="00AF3928"/>
    <w:rsid w:val="00AF6057"/>
    <w:rsid w:val="00AF75DA"/>
    <w:rsid w:val="00B0227E"/>
    <w:rsid w:val="00B02617"/>
    <w:rsid w:val="00B21AE6"/>
    <w:rsid w:val="00B22F3F"/>
    <w:rsid w:val="00B23652"/>
    <w:rsid w:val="00B2450C"/>
    <w:rsid w:val="00B261C5"/>
    <w:rsid w:val="00B26DB3"/>
    <w:rsid w:val="00B3775A"/>
    <w:rsid w:val="00B40D30"/>
    <w:rsid w:val="00B4640E"/>
    <w:rsid w:val="00B51B30"/>
    <w:rsid w:val="00B51EA7"/>
    <w:rsid w:val="00B54060"/>
    <w:rsid w:val="00B71F08"/>
    <w:rsid w:val="00B74ABC"/>
    <w:rsid w:val="00B76B8D"/>
    <w:rsid w:val="00B77A51"/>
    <w:rsid w:val="00B91113"/>
    <w:rsid w:val="00B91FCF"/>
    <w:rsid w:val="00BB29FC"/>
    <w:rsid w:val="00BC23AB"/>
    <w:rsid w:val="00BC4B39"/>
    <w:rsid w:val="00BC5E02"/>
    <w:rsid w:val="00BD1968"/>
    <w:rsid w:val="00BE5F78"/>
    <w:rsid w:val="00C13A94"/>
    <w:rsid w:val="00C251AB"/>
    <w:rsid w:val="00C35799"/>
    <w:rsid w:val="00C36F66"/>
    <w:rsid w:val="00C424A2"/>
    <w:rsid w:val="00C4657D"/>
    <w:rsid w:val="00C47C19"/>
    <w:rsid w:val="00C54535"/>
    <w:rsid w:val="00C61FCA"/>
    <w:rsid w:val="00C6290C"/>
    <w:rsid w:val="00C86920"/>
    <w:rsid w:val="00C8717E"/>
    <w:rsid w:val="00C965A4"/>
    <w:rsid w:val="00CA151B"/>
    <w:rsid w:val="00CB095E"/>
    <w:rsid w:val="00CC4FE1"/>
    <w:rsid w:val="00CD053C"/>
    <w:rsid w:val="00CD7F72"/>
    <w:rsid w:val="00CF304F"/>
    <w:rsid w:val="00CF5BA9"/>
    <w:rsid w:val="00D01C32"/>
    <w:rsid w:val="00D03F88"/>
    <w:rsid w:val="00D06F2F"/>
    <w:rsid w:val="00D13292"/>
    <w:rsid w:val="00D13DB8"/>
    <w:rsid w:val="00D144A4"/>
    <w:rsid w:val="00D24844"/>
    <w:rsid w:val="00D352E0"/>
    <w:rsid w:val="00D42989"/>
    <w:rsid w:val="00D4302E"/>
    <w:rsid w:val="00D45EA7"/>
    <w:rsid w:val="00D4674F"/>
    <w:rsid w:val="00D53A2A"/>
    <w:rsid w:val="00D56B40"/>
    <w:rsid w:val="00D6269A"/>
    <w:rsid w:val="00D84BF0"/>
    <w:rsid w:val="00D85422"/>
    <w:rsid w:val="00D96A29"/>
    <w:rsid w:val="00D97D0F"/>
    <w:rsid w:val="00DA2BE2"/>
    <w:rsid w:val="00DA31A7"/>
    <w:rsid w:val="00DA32DE"/>
    <w:rsid w:val="00DA7C6D"/>
    <w:rsid w:val="00DB4754"/>
    <w:rsid w:val="00DC6028"/>
    <w:rsid w:val="00DC773D"/>
    <w:rsid w:val="00DC7E51"/>
    <w:rsid w:val="00DD28C5"/>
    <w:rsid w:val="00DE0B5E"/>
    <w:rsid w:val="00DF2C7F"/>
    <w:rsid w:val="00DF476A"/>
    <w:rsid w:val="00DF4929"/>
    <w:rsid w:val="00DF53A9"/>
    <w:rsid w:val="00E07804"/>
    <w:rsid w:val="00E14DE7"/>
    <w:rsid w:val="00E21A8A"/>
    <w:rsid w:val="00E4391E"/>
    <w:rsid w:val="00E447D7"/>
    <w:rsid w:val="00E45944"/>
    <w:rsid w:val="00E55D73"/>
    <w:rsid w:val="00E62955"/>
    <w:rsid w:val="00E638BA"/>
    <w:rsid w:val="00E81670"/>
    <w:rsid w:val="00E90C66"/>
    <w:rsid w:val="00E92246"/>
    <w:rsid w:val="00E93ABC"/>
    <w:rsid w:val="00E93F1F"/>
    <w:rsid w:val="00EA45B1"/>
    <w:rsid w:val="00EA7EBE"/>
    <w:rsid w:val="00EB1CB2"/>
    <w:rsid w:val="00EB5610"/>
    <w:rsid w:val="00EB5793"/>
    <w:rsid w:val="00EB6863"/>
    <w:rsid w:val="00EB72B4"/>
    <w:rsid w:val="00EC7342"/>
    <w:rsid w:val="00ED7AF9"/>
    <w:rsid w:val="00EE276A"/>
    <w:rsid w:val="00EE6B8A"/>
    <w:rsid w:val="00EF19B7"/>
    <w:rsid w:val="00EF6172"/>
    <w:rsid w:val="00F00061"/>
    <w:rsid w:val="00F02715"/>
    <w:rsid w:val="00F1172A"/>
    <w:rsid w:val="00F13CD1"/>
    <w:rsid w:val="00F174B0"/>
    <w:rsid w:val="00F3357A"/>
    <w:rsid w:val="00F370B4"/>
    <w:rsid w:val="00F423DE"/>
    <w:rsid w:val="00F5111C"/>
    <w:rsid w:val="00F525DB"/>
    <w:rsid w:val="00F601A9"/>
    <w:rsid w:val="00F65541"/>
    <w:rsid w:val="00F75905"/>
    <w:rsid w:val="00F81CC7"/>
    <w:rsid w:val="00F81EA8"/>
    <w:rsid w:val="00F90261"/>
    <w:rsid w:val="00F92E74"/>
    <w:rsid w:val="00FA0322"/>
    <w:rsid w:val="00FA24C3"/>
    <w:rsid w:val="00FA5D6D"/>
    <w:rsid w:val="00FA6F8D"/>
    <w:rsid w:val="00FB52C7"/>
    <w:rsid w:val="00FC2662"/>
    <w:rsid w:val="00FD4160"/>
    <w:rsid w:val="00FD7A6E"/>
    <w:rsid w:val="00FE2A04"/>
    <w:rsid w:val="00FF1F66"/>
    <w:rsid w:val="00FF599A"/>
    <w:rsid w:val="08929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081C0"/>
  <w15:chartTrackingRefBased/>
  <w15:docId w15:val="{DD0D476B-46B7-468B-AA2A-92D81AD8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6C"/>
  </w:style>
  <w:style w:type="paragraph" w:styleId="Footer">
    <w:name w:val="footer"/>
    <w:basedOn w:val="Normal"/>
    <w:link w:val="FooterChar"/>
    <w:uiPriority w:val="99"/>
    <w:unhideWhenUsed/>
    <w:rsid w:val="0044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6C"/>
  </w:style>
  <w:style w:type="paragraph" w:styleId="ListParagraph">
    <w:name w:val="List Paragraph"/>
    <w:basedOn w:val="Normal"/>
    <w:uiPriority w:val="34"/>
    <w:qFormat/>
    <w:rsid w:val="00FA24C3"/>
    <w:pPr>
      <w:ind w:left="720"/>
      <w:contextualSpacing/>
    </w:pPr>
  </w:style>
  <w:style w:type="table" w:styleId="TableGrid">
    <w:name w:val="Table Grid"/>
    <w:basedOn w:val="TableNormal"/>
    <w:uiPriority w:val="59"/>
    <w:rsid w:val="00FA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2608C6-A10B-4303-831C-DA477228FD88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701E7F-4756-42AC-A97E-50A5AA6A9E5C}">
      <dgm:prSet phldrT="[Text]"/>
      <dgm:spPr>
        <a:solidFill>
          <a:srgbClr val="92D050">
            <a:alpha val="50000"/>
          </a:srgbClr>
        </a:solidFill>
      </dgm:spPr>
      <dgm:t>
        <a:bodyPr/>
        <a:lstStyle/>
        <a:p>
          <a:r>
            <a:rPr lang="en-US"/>
            <a:t>Youth/Individual</a:t>
          </a:r>
        </a:p>
      </dgm:t>
    </dgm:pt>
    <dgm:pt modelId="{04DD3BAE-A1AD-43F8-B496-C43315136CBB}" type="parTrans" cxnId="{7B36040B-648C-4647-84F9-DB18DFB83D74}">
      <dgm:prSet/>
      <dgm:spPr/>
      <dgm:t>
        <a:bodyPr/>
        <a:lstStyle/>
        <a:p>
          <a:endParaRPr lang="en-US"/>
        </a:p>
      </dgm:t>
    </dgm:pt>
    <dgm:pt modelId="{4962EAE7-AE7A-40B8-9384-FFDFD4ECC068}" type="sibTrans" cxnId="{7B36040B-648C-4647-84F9-DB18DFB83D74}">
      <dgm:prSet/>
      <dgm:spPr/>
      <dgm:t>
        <a:bodyPr/>
        <a:lstStyle/>
        <a:p>
          <a:endParaRPr lang="en-US"/>
        </a:p>
      </dgm:t>
    </dgm:pt>
    <dgm:pt modelId="{7451D3B6-74FF-4102-934B-E73A57D87DA3}">
      <dgm:prSet phldrT="[Text]" custT="1"/>
      <dgm:spPr>
        <a:solidFill>
          <a:srgbClr val="92D050">
            <a:alpha val="50000"/>
          </a:srgbClr>
        </a:solidFill>
      </dgm:spPr>
      <dgm:t>
        <a:bodyPr/>
        <a:lstStyle/>
        <a:p>
          <a:r>
            <a:rPr lang="en-US" sz="1050"/>
            <a:t>School</a:t>
          </a:r>
        </a:p>
      </dgm:t>
    </dgm:pt>
    <dgm:pt modelId="{86317583-CB6A-4BB3-B5AA-6C8292291EC4}" type="parTrans" cxnId="{D70E1B37-FA8B-44A4-87A5-F542C0BAE72B}">
      <dgm:prSet/>
      <dgm:spPr/>
      <dgm:t>
        <a:bodyPr/>
        <a:lstStyle/>
        <a:p>
          <a:endParaRPr lang="en-US"/>
        </a:p>
      </dgm:t>
    </dgm:pt>
    <dgm:pt modelId="{19AC6355-6016-425A-9BC0-C5DC3D992D9D}" type="sibTrans" cxnId="{D70E1B37-FA8B-44A4-87A5-F542C0BAE72B}">
      <dgm:prSet/>
      <dgm:spPr/>
      <dgm:t>
        <a:bodyPr/>
        <a:lstStyle/>
        <a:p>
          <a:endParaRPr lang="en-US"/>
        </a:p>
      </dgm:t>
    </dgm:pt>
    <dgm:pt modelId="{F667AD8B-1C30-4264-9955-3788636482E9}">
      <dgm:prSet phldrT="[Text]" custT="1"/>
      <dgm:spPr>
        <a:solidFill>
          <a:srgbClr val="92D050">
            <a:alpha val="50000"/>
          </a:srgbClr>
        </a:solidFill>
      </dgm:spPr>
      <dgm:t>
        <a:bodyPr/>
        <a:lstStyle/>
        <a:p>
          <a:r>
            <a:rPr lang="en-US" sz="800"/>
            <a:t>Extracurriculars</a:t>
          </a:r>
        </a:p>
      </dgm:t>
    </dgm:pt>
    <dgm:pt modelId="{19DB3ACA-38F7-4C82-9771-A038CEBBBAFA}" type="parTrans" cxnId="{DACD5DBD-CE2D-48F9-A624-8C359A6DE1B4}">
      <dgm:prSet/>
      <dgm:spPr/>
      <dgm:t>
        <a:bodyPr/>
        <a:lstStyle/>
        <a:p>
          <a:endParaRPr lang="en-US"/>
        </a:p>
      </dgm:t>
    </dgm:pt>
    <dgm:pt modelId="{923D7C9E-2B3D-4B66-84FD-C9BD1926342A}" type="sibTrans" cxnId="{DACD5DBD-CE2D-48F9-A624-8C359A6DE1B4}">
      <dgm:prSet/>
      <dgm:spPr/>
      <dgm:t>
        <a:bodyPr/>
        <a:lstStyle/>
        <a:p>
          <a:endParaRPr lang="en-US"/>
        </a:p>
      </dgm:t>
    </dgm:pt>
    <dgm:pt modelId="{72E74EFA-113A-44EE-9997-6FD4B3874103}">
      <dgm:prSet phldrT="[Text]" custT="1"/>
      <dgm:spPr>
        <a:solidFill>
          <a:srgbClr val="92D050">
            <a:alpha val="50000"/>
          </a:srgbClr>
        </a:solidFill>
      </dgm:spPr>
      <dgm:t>
        <a:bodyPr/>
        <a:lstStyle/>
        <a:p>
          <a:r>
            <a:rPr lang="en-US" sz="1050"/>
            <a:t>Home</a:t>
          </a:r>
        </a:p>
      </dgm:t>
    </dgm:pt>
    <dgm:pt modelId="{371AE5E2-C627-4F9A-A904-7F5A5DACDDB2}" type="parTrans" cxnId="{865F3E61-50C6-4C6C-965F-F46F3060C372}">
      <dgm:prSet/>
      <dgm:spPr/>
      <dgm:t>
        <a:bodyPr/>
        <a:lstStyle/>
        <a:p>
          <a:endParaRPr lang="en-US"/>
        </a:p>
      </dgm:t>
    </dgm:pt>
    <dgm:pt modelId="{AB4CC3C3-E34D-402D-9B82-576B95BD6126}" type="sibTrans" cxnId="{865F3E61-50C6-4C6C-965F-F46F3060C372}">
      <dgm:prSet/>
      <dgm:spPr/>
      <dgm:t>
        <a:bodyPr/>
        <a:lstStyle/>
        <a:p>
          <a:endParaRPr lang="en-US"/>
        </a:p>
      </dgm:t>
    </dgm:pt>
    <dgm:pt modelId="{4480494D-EE6B-48C7-8465-43D76F1365F8}">
      <dgm:prSet phldrT="[Text]" custT="1"/>
      <dgm:spPr>
        <a:solidFill>
          <a:srgbClr val="92D050">
            <a:alpha val="50000"/>
          </a:srgbClr>
        </a:solidFill>
      </dgm:spPr>
      <dgm:t>
        <a:bodyPr/>
        <a:lstStyle/>
        <a:p>
          <a:r>
            <a:rPr lang="en-US" sz="1050"/>
            <a:t>Social</a:t>
          </a:r>
        </a:p>
      </dgm:t>
    </dgm:pt>
    <dgm:pt modelId="{F739643B-C5DC-4F58-8BA6-85B7361F5CE7}" type="parTrans" cxnId="{FCC8E859-2ECF-4C9A-AA52-2079F1276BB6}">
      <dgm:prSet/>
      <dgm:spPr/>
      <dgm:t>
        <a:bodyPr/>
        <a:lstStyle/>
        <a:p>
          <a:endParaRPr lang="en-US"/>
        </a:p>
      </dgm:t>
    </dgm:pt>
    <dgm:pt modelId="{09DE6B30-BA79-4EB3-9B77-22BBDA6C9834}" type="sibTrans" cxnId="{FCC8E859-2ECF-4C9A-AA52-2079F1276BB6}">
      <dgm:prSet/>
      <dgm:spPr/>
      <dgm:t>
        <a:bodyPr/>
        <a:lstStyle/>
        <a:p>
          <a:endParaRPr lang="en-US"/>
        </a:p>
      </dgm:t>
    </dgm:pt>
    <dgm:pt modelId="{02F136EF-0A3A-4571-A218-D1363039F81F}" type="pres">
      <dgm:prSet presAssocID="{DF2608C6-A10B-4303-831C-DA477228FD88}" presName="composite" presStyleCnt="0">
        <dgm:presLayoutVars>
          <dgm:chMax val="1"/>
          <dgm:dir/>
          <dgm:resizeHandles val="exact"/>
        </dgm:presLayoutVars>
      </dgm:prSet>
      <dgm:spPr/>
    </dgm:pt>
    <dgm:pt modelId="{40A0E977-F401-41A6-B840-970F3377E944}" type="pres">
      <dgm:prSet presAssocID="{DF2608C6-A10B-4303-831C-DA477228FD88}" presName="radial" presStyleCnt="0">
        <dgm:presLayoutVars>
          <dgm:animLvl val="ctr"/>
        </dgm:presLayoutVars>
      </dgm:prSet>
      <dgm:spPr/>
    </dgm:pt>
    <dgm:pt modelId="{00ACCABF-C9CE-4DD7-8EA2-5DACD10FDAE8}" type="pres">
      <dgm:prSet presAssocID="{A3701E7F-4756-42AC-A97E-50A5AA6A9E5C}" presName="centerShape" presStyleLbl="vennNode1" presStyleIdx="0" presStyleCnt="5" custScaleX="78959" custScaleY="80785" custLinFactNeighborX="350" custLinFactNeighborY="3154"/>
      <dgm:spPr/>
    </dgm:pt>
    <dgm:pt modelId="{7E32706D-BB57-45AE-B5B1-E35AF936F50C}" type="pres">
      <dgm:prSet presAssocID="{7451D3B6-74FF-4102-934B-E73A57D87DA3}" presName="node" presStyleLbl="vennNode1" presStyleIdx="1" presStyleCnt="5" custScaleX="110441" custScaleY="115031" custRadScaleRad="70128" custRadScaleInc="1121">
        <dgm:presLayoutVars>
          <dgm:bulletEnabled val="1"/>
        </dgm:presLayoutVars>
      </dgm:prSet>
      <dgm:spPr/>
    </dgm:pt>
    <dgm:pt modelId="{8D77C0C9-3E7D-47E4-852F-BF989E4844FE}" type="pres">
      <dgm:prSet presAssocID="{F667AD8B-1C30-4264-9955-3788636482E9}" presName="node" presStyleLbl="vennNode1" presStyleIdx="2" presStyleCnt="5" custScaleX="141832" custScaleY="114542" custRadScaleRad="97424" custRadScaleInc="5620">
        <dgm:presLayoutVars>
          <dgm:bulletEnabled val="1"/>
        </dgm:presLayoutVars>
      </dgm:prSet>
      <dgm:spPr/>
    </dgm:pt>
    <dgm:pt modelId="{BEF210BB-E28E-4AE3-A26E-B53211E50167}" type="pres">
      <dgm:prSet presAssocID="{72E74EFA-113A-44EE-9997-6FD4B3874103}" presName="node" presStyleLbl="vennNode1" presStyleIdx="3" presStyleCnt="5" custScaleX="112745" custScaleY="108597" custRadScaleRad="85308" custRadScaleInc="-1740">
        <dgm:presLayoutVars>
          <dgm:bulletEnabled val="1"/>
        </dgm:presLayoutVars>
      </dgm:prSet>
      <dgm:spPr/>
    </dgm:pt>
    <dgm:pt modelId="{8511CD0B-CDD6-469B-BF1B-31C2C443C8C3}" type="pres">
      <dgm:prSet presAssocID="{4480494D-EE6B-48C7-8465-43D76F1365F8}" presName="node" presStyleLbl="vennNode1" presStyleIdx="4" presStyleCnt="5" custScaleX="118384" custScaleY="113259" custRadScaleRad="91633" custRadScaleInc="-1948">
        <dgm:presLayoutVars>
          <dgm:bulletEnabled val="1"/>
        </dgm:presLayoutVars>
      </dgm:prSet>
      <dgm:spPr/>
    </dgm:pt>
  </dgm:ptLst>
  <dgm:cxnLst>
    <dgm:cxn modelId="{7B36040B-648C-4647-84F9-DB18DFB83D74}" srcId="{DF2608C6-A10B-4303-831C-DA477228FD88}" destId="{A3701E7F-4756-42AC-A97E-50A5AA6A9E5C}" srcOrd="0" destOrd="0" parTransId="{04DD3BAE-A1AD-43F8-B496-C43315136CBB}" sibTransId="{4962EAE7-AE7A-40B8-9384-FFDFD4ECC068}"/>
    <dgm:cxn modelId="{A9842816-10B4-46B9-85EC-F98A96123076}" type="presOf" srcId="{A3701E7F-4756-42AC-A97E-50A5AA6A9E5C}" destId="{00ACCABF-C9CE-4DD7-8EA2-5DACD10FDAE8}" srcOrd="0" destOrd="0" presId="urn:microsoft.com/office/officeart/2005/8/layout/radial3"/>
    <dgm:cxn modelId="{D70E1B37-FA8B-44A4-87A5-F542C0BAE72B}" srcId="{A3701E7F-4756-42AC-A97E-50A5AA6A9E5C}" destId="{7451D3B6-74FF-4102-934B-E73A57D87DA3}" srcOrd="0" destOrd="0" parTransId="{86317583-CB6A-4BB3-B5AA-6C8292291EC4}" sibTransId="{19AC6355-6016-425A-9BC0-C5DC3D992D9D}"/>
    <dgm:cxn modelId="{8A28C740-926A-4580-9F92-26815AE8188B}" type="presOf" srcId="{7451D3B6-74FF-4102-934B-E73A57D87DA3}" destId="{7E32706D-BB57-45AE-B5B1-E35AF936F50C}" srcOrd="0" destOrd="0" presId="urn:microsoft.com/office/officeart/2005/8/layout/radial3"/>
    <dgm:cxn modelId="{865F3E61-50C6-4C6C-965F-F46F3060C372}" srcId="{A3701E7F-4756-42AC-A97E-50A5AA6A9E5C}" destId="{72E74EFA-113A-44EE-9997-6FD4B3874103}" srcOrd="2" destOrd="0" parTransId="{371AE5E2-C627-4F9A-A904-7F5A5DACDDB2}" sibTransId="{AB4CC3C3-E34D-402D-9B82-576B95BD6126}"/>
    <dgm:cxn modelId="{F9621A71-78D4-4107-A474-14C8C9D3C70F}" type="presOf" srcId="{72E74EFA-113A-44EE-9997-6FD4B3874103}" destId="{BEF210BB-E28E-4AE3-A26E-B53211E50167}" srcOrd="0" destOrd="0" presId="urn:microsoft.com/office/officeart/2005/8/layout/radial3"/>
    <dgm:cxn modelId="{FCC8E859-2ECF-4C9A-AA52-2079F1276BB6}" srcId="{A3701E7F-4756-42AC-A97E-50A5AA6A9E5C}" destId="{4480494D-EE6B-48C7-8465-43D76F1365F8}" srcOrd="3" destOrd="0" parTransId="{F739643B-C5DC-4F58-8BA6-85B7361F5CE7}" sibTransId="{09DE6B30-BA79-4EB3-9B77-22BBDA6C9834}"/>
    <dgm:cxn modelId="{3450879F-F994-4CAD-93F3-81D90E464170}" type="presOf" srcId="{F667AD8B-1C30-4264-9955-3788636482E9}" destId="{8D77C0C9-3E7D-47E4-852F-BF989E4844FE}" srcOrd="0" destOrd="0" presId="urn:microsoft.com/office/officeart/2005/8/layout/radial3"/>
    <dgm:cxn modelId="{DACD5DBD-CE2D-48F9-A624-8C359A6DE1B4}" srcId="{A3701E7F-4756-42AC-A97E-50A5AA6A9E5C}" destId="{F667AD8B-1C30-4264-9955-3788636482E9}" srcOrd="1" destOrd="0" parTransId="{19DB3ACA-38F7-4C82-9771-A038CEBBBAFA}" sibTransId="{923D7C9E-2B3D-4B66-84FD-C9BD1926342A}"/>
    <dgm:cxn modelId="{FD3D57DA-C8B3-4091-84FE-85F97955AD3C}" type="presOf" srcId="{4480494D-EE6B-48C7-8465-43D76F1365F8}" destId="{8511CD0B-CDD6-469B-BF1B-31C2C443C8C3}" srcOrd="0" destOrd="0" presId="urn:microsoft.com/office/officeart/2005/8/layout/radial3"/>
    <dgm:cxn modelId="{BE6141F5-9AB4-48A2-B2B7-7C00C9EA8F72}" type="presOf" srcId="{DF2608C6-A10B-4303-831C-DA477228FD88}" destId="{02F136EF-0A3A-4571-A218-D1363039F81F}" srcOrd="0" destOrd="0" presId="urn:microsoft.com/office/officeart/2005/8/layout/radial3"/>
    <dgm:cxn modelId="{2A0753C3-D7AA-4ABA-BA90-8B6C247D1489}" type="presParOf" srcId="{02F136EF-0A3A-4571-A218-D1363039F81F}" destId="{40A0E977-F401-41A6-B840-970F3377E944}" srcOrd="0" destOrd="0" presId="urn:microsoft.com/office/officeart/2005/8/layout/radial3"/>
    <dgm:cxn modelId="{7375A004-2B3C-4E96-9290-4D88823E958E}" type="presParOf" srcId="{40A0E977-F401-41A6-B840-970F3377E944}" destId="{00ACCABF-C9CE-4DD7-8EA2-5DACD10FDAE8}" srcOrd="0" destOrd="0" presId="urn:microsoft.com/office/officeart/2005/8/layout/radial3"/>
    <dgm:cxn modelId="{D3270C12-27B6-45DE-8C3E-7876A40E4941}" type="presParOf" srcId="{40A0E977-F401-41A6-B840-970F3377E944}" destId="{7E32706D-BB57-45AE-B5B1-E35AF936F50C}" srcOrd="1" destOrd="0" presId="urn:microsoft.com/office/officeart/2005/8/layout/radial3"/>
    <dgm:cxn modelId="{BCD92634-3E74-457A-A936-9F5EF898D89C}" type="presParOf" srcId="{40A0E977-F401-41A6-B840-970F3377E944}" destId="{8D77C0C9-3E7D-47E4-852F-BF989E4844FE}" srcOrd="2" destOrd="0" presId="urn:microsoft.com/office/officeart/2005/8/layout/radial3"/>
    <dgm:cxn modelId="{C3528345-F259-4105-973E-9A5AB8486C81}" type="presParOf" srcId="{40A0E977-F401-41A6-B840-970F3377E944}" destId="{BEF210BB-E28E-4AE3-A26E-B53211E50167}" srcOrd="3" destOrd="0" presId="urn:microsoft.com/office/officeart/2005/8/layout/radial3"/>
    <dgm:cxn modelId="{DBEBBBD2-25B7-4271-9D13-F431CB8CBAB7}" type="presParOf" srcId="{40A0E977-F401-41A6-B840-970F3377E944}" destId="{8511CD0B-CDD6-469B-BF1B-31C2C443C8C3}" srcOrd="4" destOrd="0" presId="urn:microsoft.com/office/officeart/2005/8/layout/radial3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ACCABF-C9CE-4DD7-8EA2-5DACD10FDAE8}">
      <dsp:nvSpPr>
        <dsp:cNvPr id="0" name=""/>
        <dsp:cNvSpPr/>
      </dsp:nvSpPr>
      <dsp:spPr>
        <a:xfrm>
          <a:off x="791062" y="760489"/>
          <a:ext cx="1098552" cy="1123957"/>
        </a:xfrm>
        <a:prstGeom prst="ellipse">
          <a:avLst/>
        </a:prstGeom>
        <a:solidFill>
          <a:srgbClr val="92D05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Youth/Individual</a:t>
          </a:r>
        </a:p>
      </dsp:txBody>
      <dsp:txXfrm>
        <a:off x="951941" y="925089"/>
        <a:ext cx="776794" cy="794757"/>
      </dsp:txXfrm>
    </dsp:sp>
    <dsp:sp modelId="{7E32706D-BB57-45AE-B5B1-E35AF936F50C}">
      <dsp:nvSpPr>
        <dsp:cNvPr id="0" name=""/>
        <dsp:cNvSpPr/>
      </dsp:nvSpPr>
      <dsp:spPr>
        <a:xfrm>
          <a:off x="961044" y="229911"/>
          <a:ext cx="768280" cy="800210"/>
        </a:xfrm>
        <a:prstGeom prst="ellipse">
          <a:avLst/>
        </a:prstGeom>
        <a:solidFill>
          <a:srgbClr val="92D05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School</a:t>
          </a:r>
        </a:p>
      </dsp:txBody>
      <dsp:txXfrm>
        <a:off x="1073556" y="347099"/>
        <a:ext cx="543256" cy="565834"/>
      </dsp:txXfrm>
    </dsp:sp>
    <dsp:sp modelId="{8D77C0C9-3E7D-47E4-852F-BF989E4844FE}">
      <dsp:nvSpPr>
        <dsp:cNvPr id="0" name=""/>
        <dsp:cNvSpPr/>
      </dsp:nvSpPr>
      <dsp:spPr>
        <a:xfrm>
          <a:off x="1719946" y="944733"/>
          <a:ext cx="986650" cy="796808"/>
        </a:xfrm>
        <a:prstGeom prst="ellipse">
          <a:avLst/>
        </a:prstGeom>
        <a:solidFill>
          <a:srgbClr val="92D05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Extracurriculars</a:t>
          </a:r>
        </a:p>
      </dsp:txBody>
      <dsp:txXfrm>
        <a:off x="1864438" y="1061423"/>
        <a:ext cx="697666" cy="563428"/>
      </dsp:txXfrm>
    </dsp:sp>
    <dsp:sp modelId="{BEF210BB-E28E-4AE3-A26E-B53211E50167}">
      <dsp:nvSpPr>
        <dsp:cNvPr id="0" name=""/>
        <dsp:cNvSpPr/>
      </dsp:nvSpPr>
      <dsp:spPr>
        <a:xfrm>
          <a:off x="962965" y="1660235"/>
          <a:ext cx="784307" cy="755452"/>
        </a:xfrm>
        <a:prstGeom prst="ellipse">
          <a:avLst/>
        </a:prstGeom>
        <a:solidFill>
          <a:srgbClr val="92D05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Home</a:t>
          </a:r>
        </a:p>
      </dsp:txBody>
      <dsp:txXfrm>
        <a:off x="1077824" y="1770868"/>
        <a:ext cx="554589" cy="534186"/>
      </dsp:txXfrm>
    </dsp:sp>
    <dsp:sp modelId="{8511CD0B-CDD6-469B-BF1B-31C2C443C8C3}">
      <dsp:nvSpPr>
        <dsp:cNvPr id="0" name=""/>
        <dsp:cNvSpPr/>
      </dsp:nvSpPr>
      <dsp:spPr>
        <a:xfrm>
          <a:off x="92373" y="896773"/>
          <a:ext cx="823535" cy="787883"/>
        </a:xfrm>
        <a:prstGeom prst="ellipse">
          <a:avLst/>
        </a:prstGeom>
        <a:solidFill>
          <a:srgbClr val="92D05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Social</a:t>
          </a:r>
        </a:p>
      </dsp:txBody>
      <dsp:txXfrm>
        <a:off x="212977" y="1012156"/>
        <a:ext cx="582327" cy="557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8" ma:contentTypeDescription="Create a new document." ma:contentTypeScope="" ma:versionID="630f69d918f220eebeacddf539c4d2d9">
  <xsd:schema xmlns:xsd="http://www.w3.org/2001/XMLSchema" xmlns:xs="http://www.w3.org/2001/XMLSchema" xmlns:p="http://schemas.microsoft.com/office/2006/metadata/properties" xmlns:ns1="http://schemas.microsoft.com/sharepoint/v3" xmlns:ns2="71d1cb10-654d-4428-9f6f-705ab1168685" xmlns:ns3="123569c1-1a70-44ff-bf04-f2ed5f87eb7e" targetNamespace="http://schemas.microsoft.com/office/2006/metadata/properties" ma:root="true" ma:fieldsID="110ca796eef1cd5c49f6101fe16125d6" ns1:_="" ns2:_="" ns3:_="">
    <xsd:import namespace="http://schemas.microsoft.com/sharepoint/v3"/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5860e6-1adc-42c9-ad4d-41550a7d976d}" ma:internalName="TaxCatchAll" ma:showField="CatchAllData" ma:web="71d1cb10-654d-4428-9f6f-705ab1168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1d1cb10-654d-4428-9f6f-705ab1168685" xsi:nil="true"/>
    <_ip_UnifiedCompliancePolicyProperties xmlns="http://schemas.microsoft.com/sharepoint/v3" xsi:nil="true"/>
    <lcf76f155ced4ddcb4097134ff3c332f xmlns="123569c1-1a70-44ff-bf04-f2ed5f87eb7e">
      <Terms xmlns="http://schemas.microsoft.com/office/infopath/2007/PartnerControls"/>
    </lcf76f155ced4ddcb4097134ff3c332f>
    <SharedWithUsers xmlns="71d1cb10-654d-4428-9f6f-705ab1168685">
      <UserInfo>
        <DisplayName>Biondolillo, Victoria</DisplayName>
        <AccountId>943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2A2D1-5E0D-4248-8F60-33B2A98F2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1cb10-654d-4428-9f6f-705ab1168685"/>
    <ds:schemaRef ds:uri="123569c1-1a70-44ff-bf04-f2ed5f87e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33BAA-B818-4002-B6B9-39DDAB88AD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d1cb10-654d-4428-9f6f-705ab1168685"/>
    <ds:schemaRef ds:uri="123569c1-1a70-44ff-bf04-f2ed5f87eb7e"/>
  </ds:schemaRefs>
</ds:datastoreItem>
</file>

<file path=customXml/itemProps3.xml><?xml version="1.0" encoding="utf-8"?>
<ds:datastoreItem xmlns:ds="http://schemas.openxmlformats.org/officeDocument/2006/customXml" ds:itemID="{B71C143D-0074-4F0A-B911-F283F62E3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Rhim, Abby</dc:creator>
  <cp:keywords/>
  <dc:description/>
  <cp:lastModifiedBy>Rhim, Abby</cp:lastModifiedBy>
  <cp:revision>134</cp:revision>
  <dcterms:created xsi:type="dcterms:W3CDTF">2023-02-21T22:20:00Z</dcterms:created>
  <dcterms:modified xsi:type="dcterms:W3CDTF">2023-02-24T17:29:00Z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  <property fmtid="{D5CDD505-2E9C-101B-9397-08002B2CF9AE}" pid="3" name="MediaServiceImageTags">
    <vt:lpwstr/>
  </property>
</Properties>
</file>